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9C" w:rsidRDefault="0026309C" w:rsidP="0026309C">
      <w:pPr>
        <w:spacing w:after="0" w:line="256" w:lineRule="auto"/>
        <w:ind w:right="92"/>
        <w:jc w:val="right"/>
      </w:pPr>
      <w:r>
        <w:rPr>
          <w:b/>
        </w:rPr>
        <w:t xml:space="preserve">УТВЕРЖДАЮ </w:t>
      </w:r>
    </w:p>
    <w:p w:rsidR="0026309C" w:rsidRDefault="0026309C" w:rsidP="0026309C">
      <w:pPr>
        <w:spacing w:after="220" w:line="256" w:lineRule="auto"/>
        <w:ind w:left="5739"/>
        <w:jc w:val="center"/>
      </w:pPr>
      <w:r>
        <w:rPr>
          <w:b/>
          <w:sz w:val="10"/>
        </w:rPr>
        <w:t xml:space="preserve"> </w:t>
      </w:r>
    </w:p>
    <w:p w:rsidR="0026309C" w:rsidRDefault="0026309C" w:rsidP="0026309C">
      <w:pPr>
        <w:spacing w:after="162" w:line="256" w:lineRule="auto"/>
        <w:ind w:right="49"/>
        <w:jc w:val="right"/>
      </w:pPr>
      <w:r>
        <w:t xml:space="preserve">Директор </w:t>
      </w:r>
    </w:p>
    <w:p w:rsidR="0026309C" w:rsidRDefault="0026309C" w:rsidP="0026309C">
      <w:pPr>
        <w:spacing w:after="133" w:line="256" w:lineRule="auto"/>
        <w:ind w:right="49"/>
        <w:jc w:val="right"/>
      </w:pPr>
      <w:r>
        <w:t>МА</w:t>
      </w:r>
      <w:r>
        <w:t>ОУ</w:t>
      </w:r>
      <w:r>
        <w:t xml:space="preserve"> ООШ </w:t>
      </w:r>
      <w:proofErr w:type="spellStart"/>
      <w:r>
        <w:t>д.Горки</w:t>
      </w:r>
      <w:proofErr w:type="spellEnd"/>
      <w:r>
        <w:t xml:space="preserve"> </w:t>
      </w:r>
    </w:p>
    <w:p w:rsidR="0026309C" w:rsidRDefault="0026309C" w:rsidP="0026309C">
      <w:pPr>
        <w:spacing w:after="3" w:line="256" w:lineRule="auto"/>
        <w:ind w:right="49"/>
        <w:jc w:val="right"/>
      </w:pPr>
      <w:r>
        <w:t xml:space="preserve">     ____________ Е.М. Иванова</w:t>
      </w:r>
      <w:r>
        <w:t xml:space="preserve"> </w:t>
      </w:r>
    </w:p>
    <w:p w:rsidR="0026309C" w:rsidRDefault="0026309C" w:rsidP="0026309C">
      <w:pPr>
        <w:spacing w:after="160" w:line="256" w:lineRule="auto"/>
        <w:ind w:left="2065"/>
      </w:pPr>
      <w:r>
        <w:t xml:space="preserve"> </w:t>
      </w:r>
      <w:r>
        <w:tab/>
      </w:r>
      <w:r>
        <w:rPr>
          <w:sz w:val="15"/>
          <w:vertAlign w:val="subscript"/>
        </w:rPr>
        <w:t xml:space="preserve"> </w:t>
      </w:r>
    </w:p>
    <w:p w:rsidR="0026309C" w:rsidRDefault="0026309C" w:rsidP="0026309C">
      <w:pPr>
        <w:tabs>
          <w:tab w:val="center" w:pos="2737"/>
          <w:tab w:val="right" w:pos="9699"/>
        </w:tabs>
        <w:spacing w:after="3" w:line="256" w:lineRule="auto"/>
      </w:pPr>
      <w:r>
        <w:rPr>
          <w:rFonts w:ascii="Calibri" w:eastAsia="Calibri" w:hAnsi="Calibri" w:cs="Calibri"/>
        </w:rPr>
        <w:tab/>
      </w:r>
      <w:r>
        <w:rPr>
          <w:b/>
          <w:sz w:val="37"/>
          <w:vertAlign w:val="superscript"/>
        </w:rPr>
        <w:t xml:space="preserve">  </w:t>
      </w:r>
      <w:r>
        <w:rPr>
          <w:b/>
          <w:sz w:val="37"/>
          <w:vertAlign w:val="superscript"/>
        </w:rPr>
        <w:tab/>
      </w:r>
      <w:r>
        <w:t>«___</w:t>
      </w:r>
      <w:r>
        <w:t>15</w:t>
      </w:r>
      <w:r>
        <w:t>___» _______</w:t>
      </w:r>
      <w:r>
        <w:t>01</w:t>
      </w:r>
      <w:r>
        <w:t>_______202</w:t>
      </w:r>
      <w:r>
        <w:t>4</w:t>
      </w:r>
      <w:r>
        <w:t xml:space="preserve"> г. </w:t>
      </w:r>
    </w:p>
    <w:p w:rsidR="0026309C" w:rsidRDefault="0026309C" w:rsidP="0026309C">
      <w:pPr>
        <w:spacing w:after="0" w:line="256" w:lineRule="auto"/>
        <w:ind w:left="2737"/>
      </w:pPr>
      <w:r>
        <w:rPr>
          <w:b/>
        </w:rPr>
        <w:t xml:space="preserve"> </w:t>
      </w:r>
    </w:p>
    <w:p w:rsidR="0026309C" w:rsidRDefault="0026309C" w:rsidP="0026309C">
      <w:pPr>
        <w:spacing w:after="81" w:line="256" w:lineRule="auto"/>
      </w:pPr>
      <w:r>
        <w:rPr>
          <w:b/>
          <w:color w:val="FF6600"/>
        </w:rPr>
        <w:t xml:space="preserve"> </w:t>
      </w:r>
      <w:r>
        <w:rPr>
          <w:b/>
          <w:color w:val="FF6600"/>
        </w:rPr>
        <w:tab/>
      </w:r>
      <w:r>
        <w:rPr>
          <w:b/>
          <w:sz w:val="10"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  <w:color w:val="FF6600"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88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36" w:line="256" w:lineRule="auto"/>
      </w:pPr>
      <w:r>
        <w:rPr>
          <w:b/>
          <w:sz w:val="36"/>
        </w:rPr>
        <w:t xml:space="preserve"> </w:t>
      </w:r>
    </w:p>
    <w:p w:rsidR="0026309C" w:rsidRDefault="0026309C" w:rsidP="0026309C">
      <w:pPr>
        <w:spacing w:after="15" w:line="247" w:lineRule="auto"/>
        <w:ind w:right="60"/>
        <w:jc w:val="center"/>
      </w:pPr>
      <w:r>
        <w:rPr>
          <w:b/>
          <w:sz w:val="36"/>
        </w:rPr>
        <w:t xml:space="preserve">МЕТОДИКА </w:t>
      </w:r>
    </w:p>
    <w:p w:rsidR="0026309C" w:rsidRDefault="0026309C" w:rsidP="0026309C">
      <w:pPr>
        <w:spacing w:after="225" w:line="256" w:lineRule="auto"/>
        <w:ind w:right="19"/>
        <w:jc w:val="center"/>
      </w:pPr>
      <w:r>
        <w:rPr>
          <w:b/>
          <w:sz w:val="18"/>
        </w:rPr>
        <w:t xml:space="preserve"> </w:t>
      </w:r>
    </w:p>
    <w:p w:rsidR="0026309C" w:rsidRDefault="0026309C" w:rsidP="0026309C">
      <w:pPr>
        <w:spacing w:after="15" w:line="247" w:lineRule="auto"/>
        <w:ind w:right="65"/>
        <w:jc w:val="center"/>
      </w:pPr>
      <w:r>
        <w:rPr>
          <w:b/>
          <w:sz w:val="36"/>
        </w:rPr>
        <w:t xml:space="preserve">ПРОВЕДЕНИЯ ОЦЕНКИ  </w:t>
      </w:r>
    </w:p>
    <w:p w:rsidR="0026309C" w:rsidRDefault="0026309C" w:rsidP="0026309C">
      <w:pPr>
        <w:spacing w:after="248" w:line="256" w:lineRule="auto"/>
        <w:ind w:right="24"/>
        <w:jc w:val="center"/>
      </w:pPr>
      <w:r>
        <w:rPr>
          <w:b/>
          <w:sz w:val="16"/>
        </w:rPr>
        <w:t xml:space="preserve"> </w:t>
      </w:r>
    </w:p>
    <w:p w:rsidR="0026309C" w:rsidRDefault="0026309C" w:rsidP="0026309C">
      <w:pPr>
        <w:spacing w:after="15" w:line="247" w:lineRule="auto"/>
        <w:ind w:right="60"/>
        <w:jc w:val="center"/>
      </w:pPr>
      <w:r>
        <w:rPr>
          <w:b/>
          <w:sz w:val="36"/>
        </w:rPr>
        <w:t xml:space="preserve">ПРОФЕССИОНАЛЬНЫХ РИСКОВ </w:t>
      </w:r>
    </w:p>
    <w:p w:rsidR="0026309C" w:rsidRDefault="0026309C" w:rsidP="0026309C">
      <w:pPr>
        <w:spacing w:after="0" w:line="256" w:lineRule="auto"/>
        <w:ind w:left="26"/>
        <w:jc w:val="center"/>
      </w:pPr>
      <w:r>
        <w:rPr>
          <w:b/>
          <w:sz w:val="36"/>
        </w:rPr>
        <w:t xml:space="preserve"> </w:t>
      </w:r>
    </w:p>
    <w:p w:rsidR="0026309C" w:rsidRDefault="0026309C" w:rsidP="0026309C">
      <w:pPr>
        <w:spacing w:after="15" w:line="247" w:lineRule="auto"/>
        <w:jc w:val="center"/>
      </w:pPr>
      <w:r>
        <w:rPr>
          <w:b/>
          <w:sz w:val="36"/>
        </w:rPr>
        <w:t xml:space="preserve">Муниципальное </w:t>
      </w:r>
      <w:r>
        <w:rPr>
          <w:b/>
          <w:sz w:val="36"/>
        </w:rPr>
        <w:t xml:space="preserve">автономное </w:t>
      </w:r>
      <w:r>
        <w:rPr>
          <w:b/>
          <w:sz w:val="36"/>
        </w:rPr>
        <w:t>общеобразовательное учреждение «</w:t>
      </w:r>
      <w:r>
        <w:rPr>
          <w:b/>
          <w:sz w:val="36"/>
        </w:rPr>
        <w:t xml:space="preserve">Основная общеобразовательная школа имени Смирнова Юрия Михайловича </w:t>
      </w:r>
      <w:proofErr w:type="spellStart"/>
      <w:proofErr w:type="gramStart"/>
      <w:r>
        <w:rPr>
          <w:b/>
          <w:sz w:val="36"/>
        </w:rPr>
        <w:t>д.Горки</w:t>
      </w:r>
      <w:proofErr w:type="spellEnd"/>
      <w:r>
        <w:rPr>
          <w:b/>
          <w:sz w:val="36"/>
        </w:rPr>
        <w:t xml:space="preserve"> </w:t>
      </w:r>
      <w:r>
        <w:rPr>
          <w:b/>
          <w:sz w:val="36"/>
        </w:rPr>
        <w:t>»</w:t>
      </w:r>
      <w:proofErr w:type="gramEnd"/>
      <w:r>
        <w:t xml:space="preserve"> </w:t>
      </w:r>
    </w:p>
    <w:p w:rsidR="0026309C" w:rsidRDefault="0026309C" w:rsidP="0026309C">
      <w:pPr>
        <w:spacing w:after="0" w:line="256" w:lineRule="auto"/>
        <w:ind w:left="718"/>
        <w:jc w:val="center"/>
      </w:pPr>
      <w:r>
        <w:rPr>
          <w:b/>
          <w:sz w:val="28"/>
        </w:rPr>
        <w:t xml:space="preserve"> </w:t>
      </w:r>
    </w:p>
    <w:p w:rsidR="0026309C" w:rsidRDefault="0026309C" w:rsidP="0026309C">
      <w:pPr>
        <w:spacing w:after="0" w:line="256" w:lineRule="auto"/>
        <w:ind w:left="718"/>
        <w:jc w:val="center"/>
      </w:pPr>
      <w:r>
        <w:rPr>
          <w:b/>
          <w:sz w:val="28"/>
        </w:rPr>
        <w:t xml:space="preserve"> </w:t>
      </w:r>
    </w:p>
    <w:p w:rsidR="0026309C" w:rsidRDefault="0026309C" w:rsidP="0026309C">
      <w:pPr>
        <w:spacing w:after="0" w:line="256" w:lineRule="auto"/>
        <w:ind w:left="718"/>
        <w:jc w:val="center"/>
      </w:pPr>
      <w:r>
        <w:rPr>
          <w:b/>
          <w:sz w:val="28"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lastRenderedPageBreak/>
        <w:t xml:space="preserve"> </w:t>
      </w:r>
    </w:p>
    <w:p w:rsidR="0026309C" w:rsidRDefault="0026309C" w:rsidP="0026309C">
      <w:pPr>
        <w:spacing w:after="0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416" w:line="256" w:lineRule="auto"/>
        <w:ind w:left="70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t xml:space="preserve"> </w:t>
      </w:r>
    </w:p>
    <w:p w:rsidR="0026309C" w:rsidRDefault="0026309C" w:rsidP="0026309C">
      <w:pPr>
        <w:spacing w:after="0" w:line="256" w:lineRule="auto"/>
        <w:ind w:right="60"/>
        <w:jc w:val="center"/>
      </w:pPr>
      <w:r>
        <w:t xml:space="preserve">2023 г. </w:t>
      </w:r>
    </w:p>
    <w:p w:rsidR="0026309C" w:rsidRDefault="0026309C" w:rsidP="0026309C">
      <w:pPr>
        <w:spacing w:after="25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3995"/>
        <w:jc w:val="right"/>
      </w:pPr>
      <w:r>
        <w:rPr>
          <w:b/>
        </w:rPr>
        <w:t xml:space="preserve">СОДЕРЖАНИЕ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tbl>
      <w:tblPr>
        <w:tblStyle w:val="TableGrid"/>
        <w:tblW w:w="9855" w:type="dxa"/>
        <w:tblInd w:w="-108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49"/>
        <w:gridCol w:w="7625"/>
        <w:gridCol w:w="1181"/>
      </w:tblGrid>
      <w:tr w:rsidR="0026309C" w:rsidTr="0026309C">
        <w:trPr>
          <w:trHeight w:val="5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24" w:line="256" w:lineRule="auto"/>
              <w:ind w:right="59"/>
              <w:jc w:val="center"/>
            </w:pPr>
            <w:r>
              <w:rPr>
                <w:b/>
              </w:rPr>
              <w:t xml:space="preserve">№ </w:t>
            </w:r>
          </w:p>
          <w:p w:rsidR="0026309C" w:rsidRDefault="0026309C">
            <w:pPr>
              <w:spacing w:after="0" w:line="256" w:lineRule="auto"/>
            </w:pPr>
            <w:r>
              <w:rPr>
                <w:b/>
              </w:rPr>
              <w:t xml:space="preserve">раздела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8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Стр. </w:t>
            </w:r>
          </w:p>
        </w:tc>
      </w:tr>
      <w:tr w:rsidR="0026309C" w:rsidTr="0026309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Назначение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6309C" w:rsidTr="0026309C">
        <w:trPr>
          <w:trHeight w:val="56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Область распространения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6309C" w:rsidTr="0026309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Ссылки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6309C" w:rsidTr="0026309C">
        <w:trPr>
          <w:trHeight w:val="5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Термины и определения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26309C" w:rsidTr="0026309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Общие положения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26309C" w:rsidTr="0026309C">
        <w:trPr>
          <w:trHeight w:val="56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 w:right="2957"/>
            </w:pPr>
            <w:r>
              <w:t xml:space="preserve">Оценка уровней профессиональных рисков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5-6 </w:t>
            </w:r>
          </w:p>
        </w:tc>
      </w:tr>
      <w:tr w:rsidR="0026309C" w:rsidTr="0026309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План управления рисками 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6-7 </w:t>
            </w:r>
          </w:p>
        </w:tc>
      </w:tr>
      <w:tr w:rsidR="0026309C" w:rsidTr="0026309C">
        <w:trPr>
          <w:trHeight w:val="5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296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Требования к персоналу, выполняющему оценку профессиональных рисков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7-8 </w:t>
            </w:r>
          </w:p>
        </w:tc>
      </w:tr>
      <w:tr w:rsidR="0026309C" w:rsidTr="0026309C">
        <w:trPr>
          <w:trHeight w:val="5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6"/>
              <w:jc w:val="right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 w:right="1272"/>
            </w:pPr>
            <w:r>
              <w:t xml:space="preserve">Приложение № 1. Метод оценки профессиональных рисков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9-11 </w:t>
            </w:r>
          </w:p>
        </w:tc>
      </w:tr>
      <w:tr w:rsidR="0026309C" w:rsidTr="0026309C">
        <w:trPr>
          <w:trHeight w:val="5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6"/>
              <w:jc w:val="right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/>
            </w:pPr>
            <w:r>
              <w:t xml:space="preserve">Приложение № 2. Реестр оцененных профессиональных рисков </w:t>
            </w:r>
          </w:p>
          <w:p w:rsidR="0026309C" w:rsidRDefault="0026309C">
            <w:pPr>
              <w:spacing w:after="0" w:line="256" w:lineRule="auto"/>
              <w:ind w:left="4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26309C" w:rsidTr="0026309C">
        <w:trPr>
          <w:trHeight w:val="5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6"/>
              <w:jc w:val="right"/>
            </w:pPr>
            <w:r>
              <w:t xml:space="preserve"> 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" w:right="644"/>
            </w:pPr>
            <w:r>
              <w:t xml:space="preserve">Приложение № 3. План управления профессиональными рисками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3"/>
              <w:jc w:val="center"/>
            </w:pPr>
            <w:r>
              <w:rPr>
                <w:b/>
              </w:rPr>
              <w:t xml:space="preserve">13 </w:t>
            </w:r>
          </w:p>
        </w:tc>
      </w:tr>
    </w:tbl>
    <w:p w:rsidR="0026309C" w:rsidRDefault="0026309C" w:rsidP="0026309C">
      <w:pPr>
        <w:spacing w:after="0" w:line="256" w:lineRule="auto"/>
        <w:ind w:right="4822"/>
        <w:jc w:val="right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82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46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46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46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462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right="4462"/>
        <w:jc w:val="right"/>
      </w:pPr>
      <w:r>
        <w:rPr>
          <w:b/>
        </w:rPr>
        <w:lastRenderedPageBreak/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32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t xml:space="preserve"> </w:t>
      </w:r>
    </w:p>
    <w:p w:rsidR="0026309C" w:rsidRDefault="0026309C" w:rsidP="0026309C">
      <w:pPr>
        <w:spacing w:after="21" w:line="256" w:lineRule="auto"/>
      </w:pPr>
      <w: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НАЗНАЧЕНИЕ </w:t>
      </w:r>
    </w:p>
    <w:p w:rsidR="0026309C" w:rsidRDefault="0026309C" w:rsidP="0026309C">
      <w:pPr>
        <w:spacing w:after="78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ind w:left="-15" w:firstLine="428"/>
      </w:pPr>
      <w:r>
        <w:t>Настоящая Методика определяет порядок оценки и управления профессиональными рисками в М</w:t>
      </w:r>
      <w:r>
        <w:t>А</w:t>
      </w:r>
      <w:r>
        <w:t>ОУ</w:t>
      </w:r>
      <w:r>
        <w:t xml:space="preserve"> ООШ </w:t>
      </w:r>
      <w:proofErr w:type="spellStart"/>
      <w:r>
        <w:t>д.Горки</w:t>
      </w:r>
      <w:proofErr w:type="spellEnd"/>
      <w:r>
        <w:t xml:space="preserve">. </w:t>
      </w:r>
    </w:p>
    <w:p w:rsidR="0026309C" w:rsidRDefault="0026309C" w:rsidP="0026309C">
      <w:pPr>
        <w:spacing w:after="82" w:line="256" w:lineRule="auto"/>
        <w:ind w:left="428"/>
      </w:pPr>
      <w: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ОБЛАСТЬ РАСПРОСТРАНЕНИЯ </w:t>
      </w:r>
    </w:p>
    <w:p w:rsidR="0026309C" w:rsidRDefault="0026309C" w:rsidP="0026309C">
      <w:pPr>
        <w:spacing w:after="79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ind w:left="-15" w:firstLine="428"/>
      </w:pPr>
      <w:r>
        <w:t>Требования данной Методики распространяются на деятельность всех работников М</w:t>
      </w:r>
      <w:r>
        <w:t xml:space="preserve">А </w:t>
      </w:r>
      <w:r>
        <w:t>ОУ</w:t>
      </w:r>
      <w:r>
        <w:t xml:space="preserve">ООШ </w:t>
      </w:r>
      <w:proofErr w:type="spellStart"/>
      <w:proofErr w:type="gramStart"/>
      <w:r>
        <w:t>д.Горки</w:t>
      </w:r>
      <w:proofErr w:type="spellEnd"/>
      <w:r>
        <w:t xml:space="preserve"> </w:t>
      </w:r>
      <w:r>
        <w:t>,</w:t>
      </w:r>
      <w:proofErr w:type="gramEnd"/>
      <w:r>
        <w:t xml:space="preserve"> </w:t>
      </w:r>
      <w:bookmarkStart w:id="0" w:name="_GoBack"/>
      <w:bookmarkEnd w:id="0"/>
      <w:r>
        <w:t xml:space="preserve">а также персонал сторонних организаций, если их деятельность выполняется на территории учреждения. </w:t>
      </w:r>
    </w:p>
    <w:p w:rsidR="0026309C" w:rsidRDefault="0026309C" w:rsidP="0026309C">
      <w:pPr>
        <w:spacing w:after="82" w:line="256" w:lineRule="auto"/>
        <w:ind w:left="428"/>
      </w:pPr>
      <w: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НОРМАТИВНЫЕ ССЫЛКИ </w:t>
      </w:r>
    </w:p>
    <w:p w:rsidR="0026309C" w:rsidRDefault="0026309C" w:rsidP="0026309C">
      <w:pPr>
        <w:spacing w:after="22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ind w:left="-15" w:firstLine="428"/>
      </w:pPr>
      <w:r>
        <w:t xml:space="preserve">При разработке настоящей методики учтены требования и методические рекомендации следующих нормативно-правовых актов: </w:t>
      </w:r>
    </w:p>
    <w:p w:rsidR="0026309C" w:rsidRDefault="0026309C" w:rsidP="0026309C">
      <w:pPr>
        <w:spacing w:after="160" w:line="256" w:lineRule="auto"/>
        <w:ind w:left="428"/>
      </w:pPr>
      <w:r>
        <w:rPr>
          <w:sz w:val="16"/>
        </w:rPr>
        <w:t xml:space="preserve"> </w:t>
      </w:r>
    </w:p>
    <w:p w:rsidR="0026309C" w:rsidRDefault="0026309C" w:rsidP="0026309C">
      <w:pPr>
        <w:spacing w:after="58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Трудовой кодекс Российской Федерации (Федеральный закон от 30.12.2001 № 197-ФЗ); </w:t>
      </w:r>
    </w:p>
    <w:p w:rsidR="0026309C" w:rsidRDefault="0026309C" w:rsidP="0026309C">
      <w:pPr>
        <w:spacing w:after="67" w:line="271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Рекомендации по выбору методов оценки уровней профессиональных рисков и по снижению уровней таких рисков, утвержденные приказом Минтруда России от 28.12.2021 № 926. </w:t>
      </w:r>
    </w:p>
    <w:p w:rsidR="0026309C" w:rsidRDefault="0026309C" w:rsidP="0026309C">
      <w:pPr>
        <w:spacing w:after="34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от 21.11.2011 г. № 323-ФЗ «Об основах охраны здоровья граждан в </w:t>
      </w:r>
    </w:p>
    <w:p w:rsidR="0026309C" w:rsidRDefault="0026309C" w:rsidP="0026309C">
      <w:pPr>
        <w:spacing w:after="95" w:line="256" w:lineRule="auto"/>
        <w:ind w:left="-5"/>
      </w:pPr>
      <w:r>
        <w:t xml:space="preserve">Российской Федерации»; </w:t>
      </w:r>
    </w:p>
    <w:p w:rsidR="0026309C" w:rsidRDefault="0026309C" w:rsidP="0026309C">
      <w:pPr>
        <w:spacing w:after="54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от 28.12.2013 № 426-ФЗ «О специальной оценке условий труда»; </w:t>
      </w:r>
    </w:p>
    <w:p w:rsidR="0026309C" w:rsidRDefault="0026309C" w:rsidP="0026309C">
      <w:pPr>
        <w:spacing w:after="35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 2.2.2006-05. Руководство, по гигиенической оценке, факторов рабочей среды и </w:t>
      </w:r>
    </w:p>
    <w:p w:rsidR="0026309C" w:rsidRDefault="0026309C" w:rsidP="0026309C">
      <w:pPr>
        <w:spacing w:after="95" w:line="256" w:lineRule="auto"/>
        <w:ind w:left="-5"/>
      </w:pPr>
      <w:r>
        <w:t xml:space="preserve">трудового процесса. Критерии и классификация условий труда; </w:t>
      </w:r>
    </w:p>
    <w:p w:rsidR="0026309C" w:rsidRDefault="0026309C" w:rsidP="0026309C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 2.2.1766-2003. </w:t>
      </w:r>
      <w:proofErr w:type="gramStart"/>
      <w:r>
        <w:t>Руководство</w:t>
      </w:r>
      <w:proofErr w:type="gramEnd"/>
      <w:r>
        <w:t xml:space="preserve"> по оценке профессионального риска для здоровья работников. Организационно-методические основы, принципы и критерии оценки; </w:t>
      </w:r>
    </w:p>
    <w:p w:rsidR="0026309C" w:rsidRDefault="0026309C" w:rsidP="0026309C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ГОСТ 12.0.230-2007 Система стандартов безопасности труда (ССБТ). Системы управления охраной труда. Общие требования; </w:t>
      </w:r>
    </w:p>
    <w:p w:rsidR="0026309C" w:rsidRDefault="0026309C" w:rsidP="0026309C">
      <w:pPr>
        <w:spacing w:after="38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ГОСТ Р 51901.1-2002 Менеджмент риска. Анализ риска технологических систем; </w:t>
      </w:r>
    </w:p>
    <w:p w:rsidR="0026309C" w:rsidRDefault="0026309C" w:rsidP="0026309C">
      <w:pPr>
        <w:numPr>
          <w:ilvl w:val="0"/>
          <w:numId w:val="2"/>
        </w:numPr>
        <w:spacing w:after="201" w:line="256" w:lineRule="auto"/>
        <w:ind w:hanging="284"/>
        <w:jc w:val="both"/>
      </w:pPr>
      <w:r>
        <w:t xml:space="preserve">ГОСТ Р ИСО 45001-2020. Система менеджмента безопасности труда и охраны здоровья. </w:t>
      </w:r>
    </w:p>
    <w:p w:rsidR="0026309C" w:rsidRDefault="0026309C" w:rsidP="0026309C">
      <w:pPr>
        <w:spacing w:after="54" w:line="256" w:lineRule="auto"/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ГОСТ Р 51897-2021 Менеджмент риска. Термины и определения; </w:t>
      </w:r>
    </w:p>
    <w:p w:rsidR="0026309C" w:rsidRDefault="0026309C" w:rsidP="0026309C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ГОСТ 12.0.230.4-2018 Система стандартов безопасности труда (ССБТ). Системы управления охраной труда. Методы идентификации опасностей на различных этапах выполнения работ; </w:t>
      </w:r>
    </w:p>
    <w:p w:rsidR="0026309C" w:rsidRDefault="0026309C" w:rsidP="0026309C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работ; </w:t>
      </w:r>
    </w:p>
    <w:p w:rsidR="0026309C" w:rsidRDefault="0026309C" w:rsidP="0026309C">
      <w:pPr>
        <w:numPr>
          <w:ilvl w:val="0"/>
          <w:numId w:val="2"/>
        </w:numPr>
        <w:spacing w:after="4" w:line="415" w:lineRule="auto"/>
        <w:ind w:hanging="284"/>
        <w:jc w:val="both"/>
      </w:pPr>
      <w:r>
        <w:lastRenderedPageBreak/>
        <w:t xml:space="preserve">Приказ Минтруда России от 29.10.2021 № 776н «Об утверждение Примерного положения о системе управления охраной труда». </w:t>
      </w:r>
    </w:p>
    <w:p w:rsidR="0026309C" w:rsidRDefault="0026309C" w:rsidP="0026309C">
      <w:pPr>
        <w:spacing w:after="32" w:line="256" w:lineRule="auto"/>
        <w:ind w:left="428"/>
      </w:pPr>
      <w:r>
        <w:t xml:space="preserve"> </w:t>
      </w:r>
    </w:p>
    <w:p w:rsidR="0026309C" w:rsidRDefault="0026309C" w:rsidP="0026309C">
      <w:pPr>
        <w:spacing w:after="32" w:line="256" w:lineRule="auto"/>
        <w:ind w:left="428"/>
      </w:pPr>
      <w:r>
        <w:t xml:space="preserve"> </w:t>
      </w:r>
    </w:p>
    <w:p w:rsidR="0026309C" w:rsidRDefault="0026309C" w:rsidP="0026309C">
      <w:pPr>
        <w:spacing w:after="0" w:line="256" w:lineRule="auto"/>
        <w:ind w:left="428"/>
      </w:pPr>
      <w:r>
        <w:t xml:space="preserve"> </w:t>
      </w:r>
    </w:p>
    <w:p w:rsidR="0026309C" w:rsidRDefault="0026309C" w:rsidP="0026309C">
      <w:pPr>
        <w:spacing w:after="80" w:line="256" w:lineRule="auto"/>
        <w:ind w:left="428"/>
      </w:pPr>
      <w: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ТЕРМИНЫ И ОПРЕДЕЛЕНИЯ  </w:t>
      </w:r>
    </w:p>
    <w:p w:rsidR="0026309C" w:rsidRDefault="0026309C" w:rsidP="0026309C">
      <w:pPr>
        <w:spacing w:after="74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spacing w:after="69"/>
        <w:ind w:left="-5"/>
      </w:pPr>
      <w:r>
        <w:t xml:space="preserve"> В настоящем стандарте применены термины по ГОСТ 12.0.002, ГОСТ 12.0.230, ГОСТ Р 51897-2021, ГОСТ 12.0.230.5: </w:t>
      </w:r>
    </w:p>
    <w:p w:rsidR="0026309C" w:rsidRDefault="0026309C" w:rsidP="0026309C">
      <w:pPr>
        <w:numPr>
          <w:ilvl w:val="0"/>
          <w:numId w:val="3"/>
        </w:numPr>
        <w:spacing w:after="103" w:line="256" w:lineRule="auto"/>
        <w:ind w:hanging="284"/>
        <w:jc w:val="both"/>
      </w:pPr>
      <w:r>
        <w:rPr>
          <w:b/>
        </w:rPr>
        <w:t>Управление (риском)</w:t>
      </w:r>
      <w:r>
        <w:t xml:space="preserve">: меры, направленные на изменение риска. 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Идентификация риска</w:t>
      </w:r>
      <w:r>
        <w:t xml:space="preserve">: процесс определения, составления перечня и описания элементов риска. </w:t>
      </w:r>
    </w:p>
    <w:p w:rsidR="0026309C" w:rsidRDefault="0026309C" w:rsidP="0026309C">
      <w:pPr>
        <w:numPr>
          <w:ilvl w:val="0"/>
          <w:numId w:val="3"/>
        </w:numPr>
        <w:spacing w:after="103" w:line="256" w:lineRule="auto"/>
        <w:ind w:hanging="284"/>
        <w:jc w:val="both"/>
      </w:pPr>
      <w:r>
        <w:rPr>
          <w:b/>
        </w:rPr>
        <w:t>Реестр риска</w:t>
      </w:r>
      <w:r>
        <w:t xml:space="preserve">: форма записи информации об идентифицированном риске.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Риск воздействия</w:t>
      </w:r>
      <w:r>
        <w:t xml:space="preserve">: сочетание случайной возможности воздействия опасности на организм работающего и значимости (тяжести) последствий такого воздействия;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Оценивание риска</w:t>
      </w:r>
      <w:r>
        <w:t xml:space="preserve">: определение степени риска, заключающееся в присвоении риску того или иного ранга шкалы порядка, балльного или вербального;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Матрица риска</w:t>
      </w:r>
      <w:r>
        <w:t xml:space="preserve">: инструмент классификации и представления риска путем ранжирования последствий и правдоподобности/вероятности.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Ущерб</w:t>
      </w:r>
      <w:r>
        <w:t xml:space="preserve">: нанесение физического повреждения или вреда здоровью людей, или вреда имуществу или окружающей среде. 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Вероятность</w:t>
      </w:r>
      <w:r>
        <w:t xml:space="preserve">: мера возможности появления события, выражаемая действительным числом из интервала от 0 до 1, где 0 соответствует невозможному, а 1 - достоверному событию.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Степень риска</w:t>
      </w:r>
      <w:r>
        <w:t xml:space="preserve">: мера риска, балльная и/или вербальная, ранжирующая по шкале порядка место данного риска среди других рисков.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Пренебрежимо малая степень риска</w:t>
      </w:r>
      <w:r>
        <w:t xml:space="preserve">: Степень такого риска, наличием которого можно пренебречь и, не предпринимая никаких специальных мер обеспечения безопасности, допустить персонал к выполнению работ, производимых в рамках общих мер безопасного поведения и безопасных приемов труда, практически без использования специально предусмотренных мер и средств обеспечения безопасности. 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Допустимая степень риска (допустимый риск)</w:t>
      </w:r>
      <w:r>
        <w:t xml:space="preserve">: Степень такого риска, при котором организация может допустить работающих к выполнению работ, но только при строгом соблюдении установленных регламентов выполнения работ и использования регламентированных мер и средств безопасности. 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Недопустимая степень риска (недопустимый риск)</w:t>
      </w:r>
      <w:r>
        <w:t xml:space="preserve">: Степень такого высокого социально значимого риска, при котором организация не может допустить персонал к выполнению работ при применяемых регламентах выполнения работ, регламентированных мер и средств безопасности из-за возможности серьезного происшествия. 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t>Ранжирование:</w:t>
      </w:r>
      <w:r>
        <w:t xml:space="preserve"> процедура упорядочения объектов ранжирования в порядке убывания или возрастания какого-либо их качественного свойства при измерениях в шкале порядка; </w:t>
      </w:r>
    </w:p>
    <w:p w:rsidR="0026309C" w:rsidRDefault="0026309C" w:rsidP="0026309C">
      <w:pPr>
        <w:numPr>
          <w:ilvl w:val="0"/>
          <w:numId w:val="3"/>
        </w:numPr>
        <w:spacing w:after="4" w:line="331" w:lineRule="auto"/>
        <w:ind w:hanging="284"/>
        <w:jc w:val="both"/>
      </w:pPr>
      <w:r>
        <w:rPr>
          <w:b/>
        </w:rPr>
        <w:lastRenderedPageBreak/>
        <w:t>Информирование об опасностях и рисках</w:t>
      </w:r>
      <w:r>
        <w:t xml:space="preserve">: мероприятия, направленные на защиту работающего на основе своевременного информирования его о возможных опасностях и рисках, а также о правильности безопасного поведения, реализуемые с помощью визуальных </w:t>
      </w:r>
    </w:p>
    <w:p w:rsidR="0026309C" w:rsidRDefault="0026309C" w:rsidP="0026309C">
      <w:pPr>
        <w:spacing w:after="32" w:line="256" w:lineRule="auto"/>
        <w:ind w:left="-5"/>
      </w:pPr>
      <w:r>
        <w:t xml:space="preserve">(знаки безопасности, цвета безопасности, световые сигналы) и звуковых сигналов. </w:t>
      </w:r>
    </w:p>
    <w:p w:rsidR="0026309C" w:rsidRDefault="0026309C" w:rsidP="0026309C">
      <w:pPr>
        <w:spacing w:after="32" w:line="256" w:lineRule="auto"/>
      </w:pPr>
      <w:r>
        <w:t xml:space="preserve"> </w:t>
      </w:r>
    </w:p>
    <w:p w:rsidR="0026309C" w:rsidRDefault="0026309C" w:rsidP="0026309C">
      <w:pPr>
        <w:spacing w:after="28" w:line="256" w:lineRule="auto"/>
      </w:pPr>
      <w:r>
        <w:t xml:space="preserve"> </w:t>
      </w:r>
    </w:p>
    <w:p w:rsidR="0026309C" w:rsidRDefault="0026309C" w:rsidP="0026309C">
      <w:pPr>
        <w:spacing w:after="0" w:line="256" w:lineRule="auto"/>
      </w:pPr>
      <w:r>
        <w:t xml:space="preserve"> </w:t>
      </w:r>
    </w:p>
    <w:p w:rsidR="0026309C" w:rsidRDefault="0026309C" w:rsidP="0026309C">
      <w:pPr>
        <w:spacing w:after="0"/>
        <w:sectPr w:rsidR="0026309C">
          <w:pgSz w:w="11908" w:h="16836"/>
          <w:pgMar w:top="562" w:right="792" w:bottom="705" w:left="1417" w:header="720" w:footer="720" w:gutter="0"/>
          <w:cols w:space="720"/>
        </w:sectPr>
      </w:pPr>
    </w:p>
    <w:p w:rsidR="0026309C" w:rsidRDefault="0026309C" w:rsidP="0026309C">
      <w:pPr>
        <w:spacing w:after="79" w:line="256" w:lineRule="auto"/>
      </w:pPr>
      <w:r>
        <w:rPr>
          <w:b/>
        </w:rPr>
        <w:lastRenderedPageBreak/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ОБЩИЕ ПОЛОЖЕНИЯ </w:t>
      </w:r>
    </w:p>
    <w:p w:rsidR="0026309C" w:rsidRDefault="0026309C" w:rsidP="0026309C">
      <w:pPr>
        <w:spacing w:after="75" w:line="256" w:lineRule="auto"/>
        <w:ind w:left="428"/>
      </w:pPr>
      <w:r>
        <w:t xml:space="preserve"> </w:t>
      </w:r>
    </w:p>
    <w:p w:rsidR="0026309C" w:rsidRDefault="0026309C" w:rsidP="0026309C">
      <w:pPr>
        <w:ind w:left="-15" w:firstLine="428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Оценка риска - процесс, объединяющий идентификацию, анализ и сравнительную оценку профессионального риска. </w:t>
      </w:r>
    </w:p>
    <w:p w:rsidR="0026309C" w:rsidRDefault="0026309C" w:rsidP="0026309C">
      <w:pPr>
        <w:ind w:left="-15" w:firstLine="428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Профессиональные риски могут быть оценены для всего учреждения, отдельных проектов, деятельности или конкретного опасного события. </w:t>
      </w:r>
    </w:p>
    <w:p w:rsidR="0026309C" w:rsidRDefault="0026309C" w:rsidP="0026309C">
      <w:pPr>
        <w:ind w:left="-15" w:firstLine="428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Задачей управления профессиональной безопасности и здоровья работников учреждения является управление деятельностью по устранению неприемлемых рисков для работников учреждения или снижению этих рисков до допустимого уровня. </w:t>
      </w:r>
    </w:p>
    <w:p w:rsidR="0026309C" w:rsidRDefault="0026309C" w:rsidP="0026309C">
      <w:pPr>
        <w:ind w:left="-15" w:right="1273" w:firstLine="428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Анализ профессионального риска включает в себя два основных этапа: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идентификацию опасностей, связанных с различными видами деятельности; </w:t>
      </w:r>
    </w:p>
    <w:p w:rsidR="0026309C" w:rsidRDefault="0026309C" w:rsidP="0026309C">
      <w:pPr>
        <w:spacing w:after="96" w:line="256" w:lineRule="auto"/>
        <w:ind w:left="-5"/>
      </w:pP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оценку уровня профессионального риска, связанного с выявленной опасностью. </w:t>
      </w:r>
    </w:p>
    <w:p w:rsidR="0026309C" w:rsidRDefault="0026309C" w:rsidP="0026309C">
      <w:pPr>
        <w:ind w:left="-15" w:firstLine="428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Оценка профессионального риска производится для каждой идентифицированной опасности. </w:t>
      </w:r>
    </w:p>
    <w:p w:rsidR="0026309C" w:rsidRDefault="0026309C" w:rsidP="0026309C">
      <w:pPr>
        <w:ind w:left="-15" w:firstLine="428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Результаты оценки профессиональных рисков используют для принятия решений по определению и внедрению мер по управлению рисками, направленных на профилактику производственного травматизма и профессиональной заболеваемости, на улучшение условий труда и совершенствование своей системы управления охраной труда.  </w:t>
      </w:r>
    </w:p>
    <w:p w:rsidR="0026309C" w:rsidRDefault="0026309C" w:rsidP="0026309C">
      <w:pPr>
        <w:ind w:left="-15" w:firstLine="428"/>
      </w:pPr>
      <w:r>
        <w:t>5.7.</w:t>
      </w:r>
      <w:r>
        <w:rPr>
          <w:rFonts w:ascii="Arial" w:eastAsia="Arial" w:hAnsi="Arial" w:cs="Arial"/>
        </w:rPr>
        <w:t xml:space="preserve"> </w:t>
      </w:r>
      <w:r>
        <w:t xml:space="preserve">Меры по управлению профессиональными рисками организационного, организационно-технического и технического характера применяют в зависимости от финансово-экономических возможностей учреждения, существующих мер управления, необходимости устранения риска.  </w:t>
      </w:r>
    </w:p>
    <w:p w:rsidR="0026309C" w:rsidRDefault="0026309C" w:rsidP="0026309C">
      <w:pPr>
        <w:ind w:left="-15" w:firstLine="428"/>
      </w:pPr>
      <w:r>
        <w:t>5.8.</w:t>
      </w:r>
      <w:r>
        <w:rPr>
          <w:rFonts w:ascii="Arial" w:eastAsia="Arial" w:hAnsi="Arial" w:cs="Arial"/>
        </w:rPr>
        <w:t xml:space="preserve"> </w:t>
      </w:r>
      <w:r>
        <w:t xml:space="preserve">Управление профессиональными рисками осуществляется с учетом текущей, прошлой и будущей деятельности работодателя. </w:t>
      </w:r>
    </w:p>
    <w:p w:rsidR="0026309C" w:rsidRDefault="0026309C" w:rsidP="0026309C">
      <w:pPr>
        <w:spacing w:after="84" w:line="256" w:lineRule="auto"/>
        <w:ind w:left="428"/>
      </w:pPr>
      <w:r>
        <w:rPr>
          <w:color w:val="FF0000"/>
        </w:rP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ОЦЕНКА УРОВНЕЙ ПРОФЕССИОНАЛЬНЫХ РИСКОВ </w:t>
      </w:r>
    </w:p>
    <w:p w:rsidR="0026309C" w:rsidRDefault="0026309C" w:rsidP="0026309C">
      <w:pPr>
        <w:spacing w:after="78" w:line="256" w:lineRule="auto"/>
        <w:ind w:left="428"/>
      </w:pPr>
      <w:r>
        <w:t xml:space="preserve"> </w:t>
      </w:r>
    </w:p>
    <w:p w:rsidR="0026309C" w:rsidRDefault="0026309C" w:rsidP="0026309C">
      <w:pPr>
        <w:spacing w:after="82" w:line="256" w:lineRule="auto"/>
        <w:ind w:left="438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Оценка профессиональных рисков проводится: 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при изменениях влияющие на охрану труда - внутренние изменения (такие как прием на работу, применение новых организационных структур);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при изменениях влияющие на охрану труда - внешние изменения (например, в результате совершенствования национальных законов и иных нормативных правовых актов, слияния учреждений, развития знаний по охране труда) должны быть оценены, а соответствующие предупредительные меры выполнены еще до введения изменений в практику; </w:t>
      </w:r>
    </w:p>
    <w:p w:rsidR="0026309C" w:rsidRDefault="0026309C" w:rsidP="0026309C">
      <w:pPr>
        <w:numPr>
          <w:ilvl w:val="0"/>
          <w:numId w:val="4"/>
        </w:numPr>
        <w:spacing w:after="100" w:line="256" w:lineRule="auto"/>
        <w:ind w:hanging="344"/>
        <w:jc w:val="both"/>
      </w:pPr>
      <w:r>
        <w:t xml:space="preserve">перед любым изменением приемов труда, материалов, процессов или оборудования.  </w:t>
      </w:r>
    </w:p>
    <w:p w:rsidR="0026309C" w:rsidRDefault="0026309C" w:rsidP="0026309C">
      <w:pPr>
        <w:numPr>
          <w:ilvl w:val="1"/>
          <w:numId w:val="5"/>
        </w:numPr>
        <w:spacing w:after="4" w:line="331" w:lineRule="auto"/>
        <w:ind w:firstLine="428"/>
        <w:jc w:val="both"/>
      </w:pPr>
      <w:r>
        <w:t xml:space="preserve">Оценка профессиональных рисков также может проводиться во всех случаях, когда учреждение считает это целесообразным и необходимым.  </w:t>
      </w:r>
    </w:p>
    <w:p w:rsidR="0026309C" w:rsidRDefault="0026309C" w:rsidP="0026309C">
      <w:pPr>
        <w:numPr>
          <w:ilvl w:val="1"/>
          <w:numId w:val="5"/>
        </w:numPr>
        <w:spacing w:after="4" w:line="331" w:lineRule="auto"/>
        <w:ind w:firstLine="428"/>
        <w:jc w:val="both"/>
      </w:pPr>
      <w:r>
        <w:lastRenderedPageBreak/>
        <w:t xml:space="preserve">При оценке профессионального риска, связанного с </w:t>
      </w:r>
      <w:proofErr w:type="gramStart"/>
      <w:r>
        <w:t>определенным видом опасности</w:t>
      </w:r>
      <w:proofErr w:type="gramEnd"/>
      <w:r>
        <w:t xml:space="preserve"> учитывается вероятность возникновения опасности и степень серьезности ущерба. </w:t>
      </w:r>
    </w:p>
    <w:p w:rsidR="0026309C" w:rsidRDefault="0026309C" w:rsidP="0026309C">
      <w:pPr>
        <w:numPr>
          <w:ilvl w:val="1"/>
          <w:numId w:val="5"/>
        </w:numPr>
        <w:spacing w:after="4" w:line="331" w:lineRule="auto"/>
        <w:ind w:firstLine="428"/>
        <w:jc w:val="both"/>
      </w:pPr>
      <w:r>
        <w:t xml:space="preserve">При сборе информации для определения степени вероятности наступления опасного события, степени тяжести последствий и последующего определения категории риска изучается следующая </w:t>
      </w:r>
      <w:proofErr w:type="gramStart"/>
      <w:r>
        <w:t xml:space="preserve">информация:   </w:t>
      </w:r>
      <w:proofErr w:type="gramEnd"/>
      <w:r>
        <w:t xml:space="preserve">нормативная документация;  </w:t>
      </w:r>
    </w:p>
    <w:p w:rsidR="0026309C" w:rsidRDefault="0026309C" w:rsidP="0026309C">
      <w:pPr>
        <w:spacing w:after="83" w:line="256" w:lineRule="auto"/>
      </w:pPr>
      <w:r>
        <w:t xml:space="preserve">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документация на здания и сооружения, рабочие места, используемые оборудование и инструменты, материалы и изделия и т.п.; 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статистические данные и результаты анализа причин инцидентов, опасных происшествий, несчастных случаев и случаев профессиональной </w:t>
      </w:r>
      <w:proofErr w:type="gramStart"/>
      <w:r>
        <w:t xml:space="preserve">заболеваемости;  </w:t>
      </w:r>
      <w:r>
        <w:rPr>
          <w:rFonts w:ascii="Courier New" w:eastAsia="Courier New" w:hAnsi="Courier New" w:cs="Courier New"/>
        </w:rPr>
        <w:t>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инструкции по охране труда и по безопасному ведению работ. </w:t>
      </w:r>
    </w:p>
    <w:p w:rsidR="0026309C" w:rsidRDefault="0026309C" w:rsidP="0026309C">
      <w:pPr>
        <w:numPr>
          <w:ilvl w:val="1"/>
          <w:numId w:val="6"/>
        </w:numPr>
        <w:spacing w:after="80" w:line="256" w:lineRule="auto"/>
        <w:ind w:firstLine="428"/>
        <w:jc w:val="both"/>
      </w:pPr>
      <w:r>
        <w:t xml:space="preserve">Для каждого выявленного профессионального риска оценивается его категория. </w:t>
      </w:r>
    </w:p>
    <w:p w:rsidR="0026309C" w:rsidRDefault="0026309C" w:rsidP="0026309C">
      <w:pPr>
        <w:numPr>
          <w:ilvl w:val="1"/>
          <w:numId w:val="6"/>
        </w:numPr>
        <w:spacing w:after="4" w:line="331" w:lineRule="auto"/>
        <w:ind w:firstLine="428"/>
        <w:jc w:val="both"/>
      </w:pPr>
      <w:r>
        <w:t xml:space="preserve">Для оценки профессионального риска используется матричный метод, основанный на расчете вероятности возникновения опасных ситуаций и уровне тяжести последствий для безопасности и здоровья работников учреждения. Метод представляет собой матрицу по схеме «вероятность-ущерб» (Приложение № 1). </w:t>
      </w:r>
    </w:p>
    <w:p w:rsidR="0026309C" w:rsidRDefault="0026309C" w:rsidP="0026309C">
      <w:pPr>
        <w:numPr>
          <w:ilvl w:val="1"/>
          <w:numId w:val="6"/>
        </w:numPr>
        <w:spacing w:after="4" w:line="331" w:lineRule="auto"/>
        <w:ind w:firstLine="428"/>
        <w:jc w:val="both"/>
      </w:pPr>
      <w:r>
        <w:t xml:space="preserve">Категория профессионального риска определяется членами рабочей группы методом экспертных оценок с учетом матрицы риска.  </w:t>
      </w:r>
    </w:p>
    <w:p w:rsidR="0026309C" w:rsidRDefault="0026309C" w:rsidP="0026309C">
      <w:pPr>
        <w:numPr>
          <w:ilvl w:val="1"/>
          <w:numId w:val="6"/>
        </w:numPr>
        <w:spacing w:after="4" w:line="331" w:lineRule="auto"/>
        <w:ind w:firstLine="428"/>
        <w:jc w:val="both"/>
      </w:pPr>
      <w:r>
        <w:t xml:space="preserve">В результате проведения оценки профессиональных рисков создается «Реестр оцененных профессиональных рисков» Форма реестра приведена в приложение № 2. </w:t>
      </w:r>
    </w:p>
    <w:p w:rsidR="0026309C" w:rsidRDefault="0026309C" w:rsidP="0026309C">
      <w:pPr>
        <w:numPr>
          <w:ilvl w:val="1"/>
          <w:numId w:val="6"/>
        </w:numPr>
        <w:spacing w:after="4" w:line="331" w:lineRule="auto"/>
        <w:ind w:firstLine="428"/>
        <w:jc w:val="both"/>
      </w:pPr>
      <w:r>
        <w:t xml:space="preserve">Реестр используется для разработки мер по управлению профессиональными рисками, профилактике производственного травматизма и профессиональной заболеваемости в рамках системы управления охраной труда для обеспечения безопасного выполнения работ. </w:t>
      </w:r>
    </w:p>
    <w:p w:rsidR="0026309C" w:rsidRDefault="0026309C" w:rsidP="0026309C">
      <w:pPr>
        <w:numPr>
          <w:ilvl w:val="1"/>
          <w:numId w:val="6"/>
        </w:numPr>
        <w:spacing w:after="4" w:line="331" w:lineRule="auto"/>
        <w:ind w:firstLine="428"/>
        <w:jc w:val="both"/>
      </w:pPr>
      <w:r>
        <w:t xml:space="preserve">Записи данных оценки рисков хранятся в «Электронном реестре идентифицированных опасностей и профессиональных рисков», который является конечным локальным документом учреждения, обобщающим результаты проведения процедуры.  </w:t>
      </w:r>
    </w:p>
    <w:p w:rsidR="0026309C" w:rsidRDefault="0026309C" w:rsidP="0026309C">
      <w:pPr>
        <w:numPr>
          <w:ilvl w:val="1"/>
          <w:numId w:val="6"/>
        </w:numPr>
        <w:spacing w:after="82" w:line="256" w:lineRule="auto"/>
        <w:ind w:firstLine="428"/>
        <w:jc w:val="both"/>
      </w:pPr>
      <w:r>
        <w:t xml:space="preserve">Корректировки в реестры могут быть внесены в следующих случаях: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при улучшении условий труда, подтвержденными результатами внеплановой специальной оценки условий труда; </w:t>
      </w:r>
    </w:p>
    <w:p w:rsidR="0026309C" w:rsidRDefault="0026309C" w:rsidP="0026309C">
      <w:pPr>
        <w:numPr>
          <w:ilvl w:val="0"/>
          <w:numId w:val="4"/>
        </w:numPr>
        <w:spacing w:after="102" w:line="256" w:lineRule="auto"/>
        <w:ind w:hanging="344"/>
        <w:jc w:val="both"/>
      </w:pPr>
      <w:r>
        <w:t xml:space="preserve">после возникновения аварийных ситуаций; </w:t>
      </w:r>
    </w:p>
    <w:p w:rsidR="0026309C" w:rsidRDefault="0026309C" w:rsidP="0026309C">
      <w:pPr>
        <w:numPr>
          <w:ilvl w:val="0"/>
          <w:numId w:val="4"/>
        </w:numPr>
        <w:spacing w:after="4" w:line="331" w:lineRule="auto"/>
        <w:ind w:hanging="344"/>
        <w:jc w:val="both"/>
      </w:pPr>
      <w:r>
        <w:t xml:space="preserve">после произошедшего несчастного случая или непредвиденных ситуаций, инцидентов, факта установления профессиональных заболеваний. </w:t>
      </w:r>
    </w:p>
    <w:p w:rsidR="0026309C" w:rsidRDefault="0026309C" w:rsidP="0026309C">
      <w:pPr>
        <w:spacing w:after="82" w:line="256" w:lineRule="auto"/>
        <w:ind w:left="428"/>
      </w:pPr>
      <w:r>
        <w:t xml:space="preserve"> </w:t>
      </w:r>
    </w:p>
    <w:p w:rsidR="0026309C" w:rsidRDefault="0026309C" w:rsidP="0026309C">
      <w:pPr>
        <w:pStyle w:val="1"/>
        <w:ind w:left="693" w:right="0" w:hanging="280"/>
      </w:pPr>
      <w:r>
        <w:t xml:space="preserve">ПЛАН УПРАВЛЕНИЯ РИСКАМИ </w:t>
      </w:r>
    </w:p>
    <w:p w:rsidR="0026309C" w:rsidRDefault="0026309C" w:rsidP="0026309C">
      <w:pPr>
        <w:spacing w:after="22" w:line="256" w:lineRule="auto"/>
      </w:pPr>
      <w:r>
        <w:t xml:space="preserve"> </w:t>
      </w:r>
    </w:p>
    <w:p w:rsidR="0026309C" w:rsidRDefault="0026309C" w:rsidP="0026309C">
      <w:pPr>
        <w:spacing w:after="82" w:line="256" w:lineRule="auto"/>
        <w:ind w:left="438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Управление рисками включает в себя четыре элемента: </w:t>
      </w:r>
    </w:p>
    <w:p w:rsidR="0026309C" w:rsidRDefault="0026309C" w:rsidP="0026309C">
      <w:pPr>
        <w:numPr>
          <w:ilvl w:val="0"/>
          <w:numId w:val="7"/>
        </w:numPr>
        <w:spacing w:after="97" w:line="256" w:lineRule="auto"/>
        <w:ind w:hanging="344"/>
        <w:jc w:val="both"/>
      </w:pPr>
      <w:r>
        <w:t xml:space="preserve">сравнительная оценка и упорядочивание (ранжирование) рисков; </w:t>
      </w:r>
    </w:p>
    <w:p w:rsidR="0026309C" w:rsidRDefault="0026309C" w:rsidP="0026309C">
      <w:pPr>
        <w:numPr>
          <w:ilvl w:val="0"/>
          <w:numId w:val="7"/>
        </w:numPr>
        <w:spacing w:after="101" w:line="256" w:lineRule="auto"/>
        <w:ind w:hanging="344"/>
        <w:jc w:val="both"/>
      </w:pPr>
      <w:r>
        <w:lastRenderedPageBreak/>
        <w:t xml:space="preserve">определение уровней допустимости риска; </w:t>
      </w:r>
    </w:p>
    <w:p w:rsidR="0026309C" w:rsidRDefault="0026309C" w:rsidP="0026309C">
      <w:pPr>
        <w:numPr>
          <w:ilvl w:val="0"/>
          <w:numId w:val="7"/>
        </w:numPr>
        <w:spacing w:after="102" w:line="256" w:lineRule="auto"/>
        <w:ind w:hanging="344"/>
        <w:jc w:val="both"/>
      </w:pPr>
      <w:r>
        <w:t xml:space="preserve">выбор стратегии снижения и контроля; </w:t>
      </w:r>
    </w:p>
    <w:p w:rsidR="0026309C" w:rsidRDefault="0026309C" w:rsidP="0026309C">
      <w:pPr>
        <w:numPr>
          <w:ilvl w:val="0"/>
          <w:numId w:val="7"/>
        </w:numPr>
        <w:spacing w:after="4" w:line="331" w:lineRule="auto"/>
        <w:ind w:hanging="344"/>
        <w:jc w:val="both"/>
      </w:pPr>
      <w:r>
        <w:t xml:space="preserve">принятие управленческих (регулирующих) решений, осуществление предупреждающих и корректирующих действий (мероприятий). </w:t>
      </w:r>
    </w:p>
    <w:p w:rsidR="0026309C" w:rsidRDefault="0026309C" w:rsidP="0026309C">
      <w:pPr>
        <w:ind w:left="-15" w:firstLine="428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Все идентифицированные профессиональные риски подлежат управлению с учетом приоритетов применяемых мер, в качестве которых используются: </w:t>
      </w:r>
    </w:p>
    <w:p w:rsidR="0026309C" w:rsidRDefault="0026309C" w:rsidP="0026309C">
      <w:pPr>
        <w:numPr>
          <w:ilvl w:val="0"/>
          <w:numId w:val="7"/>
        </w:numPr>
        <w:spacing w:after="100" w:line="256" w:lineRule="auto"/>
        <w:ind w:hanging="344"/>
        <w:jc w:val="both"/>
      </w:pPr>
      <w:r>
        <w:t xml:space="preserve">исключение опасной работы; </w:t>
      </w:r>
    </w:p>
    <w:p w:rsidR="0026309C" w:rsidRDefault="0026309C" w:rsidP="0026309C">
      <w:pPr>
        <w:numPr>
          <w:ilvl w:val="0"/>
          <w:numId w:val="7"/>
        </w:numPr>
        <w:spacing w:after="101" w:line="256" w:lineRule="auto"/>
        <w:ind w:hanging="344"/>
        <w:jc w:val="both"/>
      </w:pPr>
      <w:r>
        <w:t xml:space="preserve">замена опасной работы, менее опасной; </w:t>
      </w:r>
    </w:p>
    <w:p w:rsidR="0026309C" w:rsidRDefault="0026309C" w:rsidP="0026309C">
      <w:pPr>
        <w:numPr>
          <w:ilvl w:val="0"/>
          <w:numId w:val="7"/>
        </w:numPr>
        <w:spacing w:after="98" w:line="256" w:lineRule="auto"/>
        <w:ind w:hanging="344"/>
        <w:jc w:val="both"/>
      </w:pPr>
      <w:r>
        <w:t xml:space="preserve">инженерные (технические) методы ограничения воздействия опасностей; </w:t>
      </w:r>
    </w:p>
    <w:p w:rsidR="0026309C" w:rsidRDefault="0026309C" w:rsidP="0026309C">
      <w:pPr>
        <w:numPr>
          <w:ilvl w:val="0"/>
          <w:numId w:val="7"/>
        </w:numPr>
        <w:spacing w:after="4" w:line="331" w:lineRule="auto"/>
        <w:ind w:hanging="344"/>
        <w:jc w:val="both"/>
      </w:pPr>
      <w:r>
        <w:t xml:space="preserve">административные методы ограничения воздействия опасностей; средства коллективной и индивидуальной защиты; </w:t>
      </w:r>
    </w:p>
    <w:p w:rsidR="0026309C" w:rsidRDefault="0026309C" w:rsidP="0026309C">
      <w:pPr>
        <w:spacing w:after="81" w:line="256" w:lineRule="auto"/>
      </w:pPr>
      <w:r>
        <w:t xml:space="preserve"> </w:t>
      </w:r>
    </w:p>
    <w:p w:rsidR="0026309C" w:rsidRDefault="0026309C" w:rsidP="0026309C">
      <w:pPr>
        <w:numPr>
          <w:ilvl w:val="0"/>
          <w:numId w:val="7"/>
        </w:numPr>
        <w:spacing w:after="100" w:line="256" w:lineRule="auto"/>
        <w:ind w:hanging="344"/>
        <w:jc w:val="both"/>
      </w:pPr>
      <w:r>
        <w:t xml:space="preserve">страхование профессионального риска. </w:t>
      </w:r>
    </w:p>
    <w:p w:rsidR="0026309C" w:rsidRDefault="0026309C" w:rsidP="0026309C">
      <w:pPr>
        <w:numPr>
          <w:ilvl w:val="1"/>
          <w:numId w:val="8"/>
        </w:numPr>
        <w:spacing w:after="4" w:line="331" w:lineRule="auto"/>
        <w:ind w:firstLine="428"/>
        <w:jc w:val="both"/>
      </w:pPr>
      <w:r>
        <w:t xml:space="preserve">Мероприятия по снижению уровня риска до допустимого значения, используют различные способы управления, но следуя приведенной выше иерархии мер безопасности. </w:t>
      </w:r>
    </w:p>
    <w:p w:rsidR="0026309C" w:rsidRDefault="0026309C" w:rsidP="0026309C">
      <w:pPr>
        <w:numPr>
          <w:ilvl w:val="1"/>
          <w:numId w:val="8"/>
        </w:numPr>
        <w:spacing w:after="4" w:line="331" w:lineRule="auto"/>
        <w:ind w:firstLine="428"/>
        <w:jc w:val="both"/>
      </w:pPr>
      <w:r>
        <w:t xml:space="preserve">Мероприятиям, предотвращающим вероятность реализации опасности, должно отдаваться преимущество в сравнении с мерами, уменьшающими тяжесть последствий. </w:t>
      </w:r>
    </w:p>
    <w:p w:rsidR="0026309C" w:rsidRDefault="0026309C" w:rsidP="0026309C">
      <w:pPr>
        <w:numPr>
          <w:ilvl w:val="1"/>
          <w:numId w:val="8"/>
        </w:numPr>
        <w:spacing w:after="4" w:line="331" w:lineRule="auto"/>
        <w:ind w:firstLine="428"/>
        <w:jc w:val="both"/>
      </w:pPr>
      <w:r>
        <w:t xml:space="preserve">Для сокращения риска до приемлемого уровня необходимо использовать комбинацию предупреждающих и корректирующих действий (мероприятий). </w:t>
      </w:r>
    </w:p>
    <w:p w:rsidR="0026309C" w:rsidRDefault="0026309C" w:rsidP="0026309C">
      <w:pPr>
        <w:numPr>
          <w:ilvl w:val="1"/>
          <w:numId w:val="8"/>
        </w:numPr>
        <w:spacing w:after="81" w:line="256" w:lineRule="auto"/>
        <w:ind w:firstLine="428"/>
        <w:jc w:val="both"/>
      </w:pPr>
      <w:r>
        <w:t xml:space="preserve">К корректирующим действиям относятся: </w:t>
      </w:r>
    </w:p>
    <w:p w:rsidR="0026309C" w:rsidRDefault="0026309C" w:rsidP="0026309C">
      <w:pPr>
        <w:numPr>
          <w:ilvl w:val="0"/>
          <w:numId w:val="7"/>
        </w:numPr>
        <w:spacing w:after="101" w:line="256" w:lineRule="auto"/>
        <w:ind w:hanging="344"/>
        <w:jc w:val="both"/>
      </w:pPr>
      <w:r>
        <w:t xml:space="preserve">изменения технологии работ; </w:t>
      </w:r>
    </w:p>
    <w:p w:rsidR="0026309C" w:rsidRDefault="0026309C" w:rsidP="0026309C">
      <w:pPr>
        <w:numPr>
          <w:ilvl w:val="0"/>
          <w:numId w:val="7"/>
        </w:numPr>
        <w:spacing w:after="4" w:line="331" w:lineRule="auto"/>
        <w:ind w:hanging="344"/>
        <w:jc w:val="both"/>
      </w:pPr>
      <w:r>
        <w:t xml:space="preserve">техническое исключение риска (установка ограждений, перил и др.);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калибровка и техническое обслуживание приборов. </w:t>
      </w:r>
    </w:p>
    <w:p w:rsidR="0026309C" w:rsidRDefault="0026309C" w:rsidP="0026309C">
      <w:pPr>
        <w:spacing w:after="78" w:line="256" w:lineRule="auto"/>
        <w:ind w:left="438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К предупреждающим действиям относятся: </w:t>
      </w:r>
    </w:p>
    <w:p w:rsidR="0026309C" w:rsidRDefault="0026309C" w:rsidP="0026309C">
      <w:pPr>
        <w:numPr>
          <w:ilvl w:val="0"/>
          <w:numId w:val="7"/>
        </w:numPr>
        <w:spacing w:after="4" w:line="331" w:lineRule="auto"/>
        <w:ind w:hanging="344"/>
        <w:jc w:val="both"/>
      </w:pPr>
      <w:r>
        <w:t xml:space="preserve">обучение персонала (информация об опасностях, рисках и контроле должна быть доступной для чтения); </w:t>
      </w:r>
    </w:p>
    <w:p w:rsidR="0026309C" w:rsidRDefault="0026309C" w:rsidP="0026309C">
      <w:pPr>
        <w:numPr>
          <w:ilvl w:val="0"/>
          <w:numId w:val="7"/>
        </w:numPr>
        <w:spacing w:after="4" w:line="331" w:lineRule="auto"/>
        <w:ind w:hanging="344"/>
        <w:jc w:val="both"/>
      </w:pPr>
      <w:r>
        <w:t xml:space="preserve">контроль технического обслуживания, например, осмотр и проверка вентиляции. </w:t>
      </w:r>
      <w:r>
        <w:rPr>
          <w:rFonts w:ascii="Courier New" w:eastAsia="Courier New" w:hAnsi="Courier New" w:cs="Courier New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 использование средств индивидуальной защиты, систематические проверки соответствия СИЗ, их чистоты, ухода, хранения в необходимых условиях. </w:t>
      </w:r>
    </w:p>
    <w:p w:rsidR="0026309C" w:rsidRDefault="0026309C" w:rsidP="0026309C">
      <w:pPr>
        <w:numPr>
          <w:ilvl w:val="1"/>
          <w:numId w:val="9"/>
        </w:numPr>
        <w:spacing w:after="4" w:line="331" w:lineRule="auto"/>
        <w:ind w:firstLine="428"/>
        <w:jc w:val="both"/>
      </w:pPr>
      <w:r>
        <w:t xml:space="preserve">Мониторинг и контроль выполнения плана управления профессиональными рисками ежегодно осуществляет рабочая группа. </w:t>
      </w:r>
    </w:p>
    <w:p w:rsidR="0026309C" w:rsidRDefault="0026309C" w:rsidP="0026309C">
      <w:pPr>
        <w:numPr>
          <w:ilvl w:val="1"/>
          <w:numId w:val="9"/>
        </w:numPr>
        <w:spacing w:after="4" w:line="331" w:lineRule="auto"/>
        <w:ind w:firstLine="428"/>
        <w:jc w:val="both"/>
      </w:pPr>
      <w:r>
        <w:t xml:space="preserve">«План управления профессиональными рисками» пересматривается ежегодно. Форма документа приведена в приложении № 3. </w:t>
      </w:r>
    </w:p>
    <w:p w:rsidR="0026309C" w:rsidRDefault="0026309C" w:rsidP="0026309C">
      <w:pPr>
        <w:spacing w:after="85" w:line="256" w:lineRule="auto"/>
        <w:ind w:left="428"/>
      </w:pPr>
      <w:r>
        <w:t xml:space="preserve"> </w:t>
      </w:r>
    </w:p>
    <w:p w:rsidR="0026309C" w:rsidRDefault="0026309C" w:rsidP="0026309C">
      <w:pPr>
        <w:pStyle w:val="1"/>
        <w:ind w:left="423" w:right="0"/>
      </w:pPr>
      <w:r>
        <w:t xml:space="preserve">ТРЕБОВАНИЯ </w:t>
      </w:r>
      <w:r>
        <w:tab/>
        <w:t xml:space="preserve">К </w:t>
      </w:r>
      <w:r>
        <w:tab/>
        <w:t xml:space="preserve">ПЕРСОНАЛУ, </w:t>
      </w:r>
      <w:r>
        <w:tab/>
        <w:t xml:space="preserve">ВЫПОЛНЯЮЩЕМУ </w:t>
      </w:r>
      <w:r>
        <w:tab/>
        <w:t xml:space="preserve">ОЦЕНКУ ПРОФЕССИОНАЛЬНЫХ РИСКОВ </w:t>
      </w:r>
    </w:p>
    <w:p w:rsidR="0026309C" w:rsidRDefault="0026309C" w:rsidP="0026309C">
      <w:pPr>
        <w:spacing w:after="80" w:line="256" w:lineRule="auto"/>
        <w:ind w:left="428"/>
      </w:pPr>
      <w:r>
        <w:rPr>
          <w:b/>
        </w:rPr>
        <w:t xml:space="preserve"> </w:t>
      </w:r>
    </w:p>
    <w:p w:rsidR="0026309C" w:rsidRDefault="0026309C" w:rsidP="0026309C">
      <w:pPr>
        <w:ind w:left="-15" w:firstLine="428"/>
      </w:pPr>
      <w:r>
        <w:lastRenderedPageBreak/>
        <w:t>8.1.</w:t>
      </w:r>
      <w:r>
        <w:rPr>
          <w:rFonts w:ascii="Arial" w:eastAsia="Arial" w:hAnsi="Arial" w:cs="Arial"/>
        </w:rPr>
        <w:t xml:space="preserve"> </w:t>
      </w:r>
      <w:r>
        <w:t xml:space="preserve">Для организации и проведения оценки профессиональных рисков образуется рабочая группа из числа работников учреждения, которые должны иметь знания, умения (навыки) и опыт для того, чтобы выполнить весь необходимый комплекс работ в отведенный период времени.  </w:t>
      </w:r>
    </w:p>
    <w:p w:rsidR="0026309C" w:rsidRDefault="0026309C" w:rsidP="0026309C">
      <w:pPr>
        <w:ind w:left="-15" w:firstLine="428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К проведению оценки профессиональных рисков может быть привлечена сторонняя экспертная организация, имеющая опыт в данной сфере. </w:t>
      </w:r>
    </w:p>
    <w:p w:rsidR="0026309C" w:rsidRDefault="0026309C" w:rsidP="0026309C">
      <w:pPr>
        <w:ind w:left="-15" w:firstLine="428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Соответствующим распорядительным документам (приказ, распоряжение и т.п.) утверждается </w:t>
      </w:r>
      <w:proofErr w:type="gramStart"/>
      <w:r>
        <w:t>состав рабочей группы</w:t>
      </w:r>
      <w:proofErr w:type="gramEnd"/>
      <w:r>
        <w:t xml:space="preserve"> по оценке профессиональных рисков.  </w:t>
      </w:r>
    </w:p>
    <w:p w:rsidR="0026309C" w:rsidRDefault="0026309C" w:rsidP="0026309C">
      <w:pPr>
        <w:ind w:left="-15" w:firstLine="428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При этом к работе по оценке профессиональных рисков могут привлекаться при необходимости иные руководители и специалисты организации, не входящие в состав рабочей группы. </w:t>
      </w:r>
    </w:p>
    <w:p w:rsidR="0026309C" w:rsidRDefault="0026309C" w:rsidP="0026309C">
      <w:pPr>
        <w:ind w:left="-15" w:firstLine="428"/>
      </w:pPr>
      <w:r>
        <w:t>8.5.</w:t>
      </w:r>
      <w:r>
        <w:rPr>
          <w:rFonts w:ascii="Arial" w:eastAsia="Arial" w:hAnsi="Arial" w:cs="Arial"/>
        </w:rPr>
        <w:t xml:space="preserve"> </w:t>
      </w:r>
      <w:r>
        <w:t xml:space="preserve">Рабочая группа может привлекать к оценке рисков членов профсоюзов, представителей работников по охране труда, если таковые имеются, любых иных лиц, привлечение которых необходимо, рационально и целесообразно. </w:t>
      </w:r>
    </w:p>
    <w:p w:rsidR="0026309C" w:rsidRDefault="0026309C" w:rsidP="0026309C">
      <w:pPr>
        <w:spacing w:after="81" w:line="256" w:lineRule="auto"/>
        <w:ind w:left="438"/>
      </w:pPr>
      <w:r>
        <w:t>8.6.</w:t>
      </w:r>
      <w:r>
        <w:rPr>
          <w:rFonts w:ascii="Arial" w:eastAsia="Arial" w:hAnsi="Arial" w:cs="Arial"/>
        </w:rPr>
        <w:t xml:space="preserve"> </w:t>
      </w:r>
      <w:r>
        <w:t xml:space="preserve">Лица, проводящие оценку профессиональных рисков, должны знать:  </w:t>
      </w:r>
    </w:p>
    <w:p w:rsidR="0026309C" w:rsidRDefault="0026309C" w:rsidP="0026309C">
      <w:pPr>
        <w:numPr>
          <w:ilvl w:val="0"/>
          <w:numId w:val="10"/>
        </w:numPr>
        <w:spacing w:after="98" w:line="256" w:lineRule="auto"/>
        <w:ind w:hanging="344"/>
        <w:jc w:val="both"/>
      </w:pPr>
      <w:r>
        <w:t xml:space="preserve">область и специфику деятельности, а также цели учреждения;  </w:t>
      </w:r>
    </w:p>
    <w:p w:rsidR="0026309C" w:rsidRDefault="0026309C" w:rsidP="0026309C">
      <w:pPr>
        <w:numPr>
          <w:ilvl w:val="0"/>
          <w:numId w:val="10"/>
        </w:numPr>
        <w:spacing w:after="4" w:line="331" w:lineRule="auto"/>
        <w:ind w:hanging="344"/>
        <w:jc w:val="both"/>
      </w:pPr>
      <w:r>
        <w:t xml:space="preserve">требуемые и доступные ресурсы для выполнения оценки профессиональных </w:t>
      </w:r>
      <w:proofErr w:type="gramStart"/>
      <w:r>
        <w:t xml:space="preserve">рисков;   </w:t>
      </w:r>
      <w:proofErr w:type="gramEnd"/>
      <w:r>
        <w:t xml:space="preserve">способы включения процедур оценки профессиональных рисков в процессы управления </w:t>
      </w:r>
    </w:p>
    <w:p w:rsidR="0026309C" w:rsidRDefault="0026309C" w:rsidP="0026309C">
      <w:pPr>
        <w:spacing w:after="0"/>
        <w:sectPr w:rsidR="0026309C">
          <w:pgSz w:w="11908" w:h="16836"/>
          <w:pgMar w:top="562" w:right="848" w:bottom="1765" w:left="1417" w:header="10" w:footer="705" w:gutter="0"/>
          <w:cols w:space="720"/>
        </w:sectPr>
      </w:pPr>
    </w:p>
    <w:p w:rsidR="0026309C" w:rsidRDefault="0026309C" w:rsidP="0026309C">
      <w:pPr>
        <w:spacing w:after="82" w:line="256" w:lineRule="auto"/>
        <w:ind w:left="-5"/>
      </w:pPr>
      <w:r>
        <w:lastRenderedPageBreak/>
        <w:t xml:space="preserve">организацией;  </w:t>
      </w:r>
    </w:p>
    <w:p w:rsidR="0026309C" w:rsidRDefault="0026309C" w:rsidP="0026309C">
      <w:pPr>
        <w:numPr>
          <w:ilvl w:val="0"/>
          <w:numId w:val="10"/>
        </w:numPr>
        <w:spacing w:after="102" w:line="256" w:lineRule="auto"/>
        <w:ind w:hanging="344"/>
        <w:jc w:val="both"/>
      </w:pPr>
      <w:r>
        <w:t xml:space="preserve">методы оценки профессиональных рисков и способы их применения;  </w:t>
      </w:r>
    </w:p>
    <w:p w:rsidR="0026309C" w:rsidRDefault="0026309C" w:rsidP="0026309C">
      <w:pPr>
        <w:numPr>
          <w:ilvl w:val="0"/>
          <w:numId w:val="10"/>
        </w:numPr>
        <w:spacing w:after="4" w:line="331" w:lineRule="auto"/>
        <w:ind w:hanging="344"/>
        <w:jc w:val="both"/>
      </w:pPr>
      <w:r>
        <w:t xml:space="preserve">способы регистрации и анализа результатов оценки профессиональных </w:t>
      </w:r>
      <w:proofErr w:type="gramStart"/>
      <w:r>
        <w:t xml:space="preserve">рисков;  </w:t>
      </w:r>
      <w:r>
        <w:rPr>
          <w:rFonts w:ascii="Courier New" w:eastAsia="Courier New" w:hAnsi="Courier New" w:cs="Courier New"/>
        </w:rPr>
        <w:t>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 методы и способы управления профессиональными рисками.  </w:t>
      </w:r>
    </w:p>
    <w:p w:rsidR="0026309C" w:rsidRDefault="0026309C" w:rsidP="0026309C">
      <w:pPr>
        <w:ind w:left="-15" w:firstLine="428"/>
      </w:pPr>
      <w:r>
        <w:t>8.7.</w:t>
      </w:r>
      <w:r>
        <w:rPr>
          <w:rFonts w:ascii="Arial" w:eastAsia="Arial" w:hAnsi="Arial" w:cs="Arial"/>
        </w:rPr>
        <w:t xml:space="preserve"> </w:t>
      </w:r>
      <w:r>
        <w:t xml:space="preserve">Организация обязана поддерживать высокий уровень квалификации лиц, проводящих оценку профессиональных рисков. </w:t>
      </w:r>
    </w:p>
    <w:p w:rsidR="0026309C" w:rsidRDefault="0026309C" w:rsidP="0026309C">
      <w:pPr>
        <w:spacing w:after="32" w:line="256" w:lineRule="auto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lastRenderedPageBreak/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14" w:line="256" w:lineRule="auto"/>
        <w:jc w:val="right"/>
      </w:pPr>
      <w:r>
        <w:t xml:space="preserve"> </w:t>
      </w:r>
    </w:p>
    <w:p w:rsidR="0026309C" w:rsidRDefault="0026309C" w:rsidP="0026309C">
      <w:pPr>
        <w:spacing w:after="25" w:line="256" w:lineRule="auto"/>
        <w:ind w:right="49"/>
        <w:jc w:val="right"/>
      </w:pPr>
      <w:r>
        <w:t xml:space="preserve">Приложение № 1  </w:t>
      </w:r>
    </w:p>
    <w:p w:rsidR="0026309C" w:rsidRDefault="0026309C" w:rsidP="0026309C">
      <w:pPr>
        <w:pStyle w:val="1"/>
        <w:numPr>
          <w:ilvl w:val="0"/>
          <w:numId w:val="0"/>
        </w:numPr>
        <w:spacing w:after="0"/>
        <w:ind w:left="1098" w:right="719"/>
        <w:jc w:val="center"/>
      </w:pPr>
      <w:r>
        <w:t xml:space="preserve">МЕТОД ОЦЕНКИ РИСКОВ </w:t>
      </w:r>
    </w:p>
    <w:p w:rsidR="0026309C" w:rsidRDefault="0026309C" w:rsidP="0026309C">
      <w:pPr>
        <w:spacing w:after="25" w:line="256" w:lineRule="auto"/>
      </w:pPr>
      <w:r>
        <w:rPr>
          <w:b/>
        </w:rPr>
        <w:t xml:space="preserve"> </w:t>
      </w:r>
    </w:p>
    <w:p w:rsidR="0026309C" w:rsidRDefault="0026309C" w:rsidP="0026309C">
      <w:pPr>
        <w:ind w:left="-15" w:firstLine="28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Метод оценки профессиональных рисков представляет собой матрицу по схеме «вероятность-ущерб». По вертикали расположена шкала тяжести последствий (P), а по горизонтали – вероятность возникновения опасного события (W). Точка пересечения вероятности и тяжести последствий является значением профессионального риска. Если точка пересечения попадает в «белую» зону, то это означает, что риск приемлемый, в </w:t>
      </w:r>
    </w:p>
    <w:p w:rsidR="0026309C" w:rsidRDefault="0026309C" w:rsidP="0026309C">
      <w:pPr>
        <w:spacing w:after="32" w:line="256" w:lineRule="auto"/>
        <w:ind w:left="-5"/>
      </w:pPr>
      <w:r>
        <w:t xml:space="preserve">«серую» – риск высокий, в «черную» – неприемлемый. </w:t>
      </w:r>
    </w:p>
    <w:p w:rsidR="0026309C" w:rsidRDefault="0026309C" w:rsidP="0026309C">
      <w:pPr>
        <w:spacing w:after="25" w:line="256" w:lineRule="auto"/>
      </w:pPr>
      <w:r>
        <w:rPr>
          <w:b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spacing w:after="28"/>
        <w:ind w:left="1098" w:right="1147"/>
        <w:jc w:val="center"/>
      </w:pPr>
      <w:r>
        <w:t xml:space="preserve">Матрица риска </w:t>
      </w:r>
    </w:p>
    <w:p w:rsidR="0026309C" w:rsidRDefault="0026309C" w:rsidP="0026309C">
      <w:pPr>
        <w:spacing w:after="0" w:line="256" w:lineRule="auto"/>
        <w:ind w:left="428"/>
      </w:pPr>
      <w:r>
        <w:t xml:space="preserve"> </w:t>
      </w:r>
    </w:p>
    <w:p w:rsidR="0026309C" w:rsidRDefault="0026309C" w:rsidP="0026309C">
      <w:pPr>
        <w:spacing w:after="12" w:line="256" w:lineRule="auto"/>
        <w:ind w:left="-124" w:right="-51"/>
      </w:pPr>
      <w:r>
        <w:rPr>
          <w:noProof/>
          <w:lang w:eastAsia="ru-RU"/>
        </w:rPr>
        <w:drawing>
          <wp:inline distT="0" distB="0" distL="0" distR="0">
            <wp:extent cx="6269990" cy="1748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99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9C" w:rsidRDefault="0026309C" w:rsidP="0026309C">
      <w:pPr>
        <w:spacing w:after="79" w:line="256" w:lineRule="auto"/>
        <w:ind w:left="428"/>
      </w:pPr>
      <w:r>
        <w:t xml:space="preserve"> </w:t>
      </w:r>
    </w:p>
    <w:p w:rsidR="0026309C" w:rsidRDefault="0026309C" w:rsidP="0026309C">
      <w:pPr>
        <w:spacing w:after="32" w:line="256" w:lineRule="auto"/>
        <w:ind w:left="29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 Категория тяжести последствий определяется по таблице: </w:t>
      </w:r>
    </w:p>
    <w:p w:rsidR="0026309C" w:rsidRDefault="0026309C" w:rsidP="0026309C">
      <w:pPr>
        <w:spacing w:after="82" w:line="256" w:lineRule="auto"/>
        <w:ind w:left="428"/>
        <w:jc w:val="center"/>
      </w:pPr>
      <w:r>
        <w:rPr>
          <w:b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ind w:left="1551" w:right="0"/>
      </w:pPr>
      <w:r>
        <w:t xml:space="preserve">Определение категории тяжести последствий опасного события </w:t>
      </w:r>
    </w:p>
    <w:p w:rsidR="0026309C" w:rsidRDefault="0026309C" w:rsidP="0026309C">
      <w:pPr>
        <w:spacing w:after="0" w:line="256" w:lineRule="auto"/>
        <w:ind w:left="712"/>
      </w:pPr>
      <w:r>
        <w:t xml:space="preserve"> </w:t>
      </w:r>
    </w:p>
    <w:tbl>
      <w:tblPr>
        <w:tblStyle w:val="TableGrid"/>
        <w:tblW w:w="9851" w:type="dxa"/>
        <w:tblInd w:w="-105" w:type="dxa"/>
        <w:tblCellMar>
          <w:top w:w="59" w:type="dxa"/>
          <w:left w:w="137" w:type="dxa"/>
          <w:right w:w="89" w:type="dxa"/>
        </w:tblCellMar>
        <w:tblLook w:val="04A0" w:firstRow="1" w:lastRow="0" w:firstColumn="1" w:lastColumn="0" w:noHBand="0" w:noVBand="1"/>
      </w:tblPr>
      <w:tblGrid>
        <w:gridCol w:w="2375"/>
        <w:gridCol w:w="7476"/>
      </w:tblGrid>
      <w:tr w:rsidR="0026309C" w:rsidTr="0026309C">
        <w:trPr>
          <w:trHeight w:val="28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309C" w:rsidRDefault="0026309C">
            <w:pPr>
              <w:spacing w:after="0" w:line="256" w:lineRule="auto"/>
              <w:ind w:left="76"/>
            </w:pPr>
            <w:r>
              <w:t xml:space="preserve">Категория тяжести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309C" w:rsidRDefault="0026309C">
            <w:pPr>
              <w:spacing w:after="0" w:line="256" w:lineRule="auto"/>
              <w:ind w:right="50"/>
              <w:jc w:val="center"/>
            </w:pPr>
            <w:r>
              <w:t xml:space="preserve">Тяжесть последствий </w:t>
            </w:r>
          </w:p>
        </w:tc>
      </w:tr>
      <w:tr w:rsidR="0026309C" w:rsidTr="0026309C">
        <w:trPr>
          <w:trHeight w:val="111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jc w:val="center"/>
            </w:pPr>
            <w:r>
              <w:rPr>
                <w:b/>
              </w:rPr>
              <w:t xml:space="preserve">Пренебрежительно малая (1)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22" w:line="256" w:lineRule="auto"/>
              <w:ind w:right="53"/>
              <w:jc w:val="center"/>
            </w:pPr>
            <w:r>
              <w:rPr>
                <w:b/>
              </w:rPr>
              <w:t xml:space="preserve">Воздействием можно пренебречь.  </w:t>
            </w:r>
          </w:p>
          <w:p w:rsidR="0026309C" w:rsidRDefault="0026309C">
            <w:pPr>
              <w:spacing w:after="0"/>
              <w:jc w:val="center"/>
            </w:pPr>
            <w:r>
              <w:t xml:space="preserve">Травма, требующая оказания простых мер первой помощи (мелкие ссадины, раздражения и т.д.), не относится к учетным, без потери </w:t>
            </w:r>
          </w:p>
          <w:p w:rsidR="0026309C" w:rsidRDefault="0026309C">
            <w:pPr>
              <w:spacing w:after="0" w:line="256" w:lineRule="auto"/>
              <w:ind w:right="54"/>
              <w:jc w:val="center"/>
            </w:pPr>
            <w:r>
              <w:t>трудоспособности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111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5"/>
              <w:jc w:val="center"/>
            </w:pPr>
            <w:r>
              <w:rPr>
                <w:b/>
              </w:rPr>
              <w:t xml:space="preserve">Низкая (2)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78" w:lineRule="auto"/>
              <w:jc w:val="center"/>
            </w:pPr>
            <w:r>
              <w:rPr>
                <w:b/>
              </w:rPr>
              <w:t xml:space="preserve">Травма с необходимостью медицинского вмешательства без потери трудоспособности </w:t>
            </w:r>
            <w:r>
              <w:t xml:space="preserve">(малые деформации мягких тканей, порез, ссадины, царапины, требующие медицинского вмешательства).  </w:t>
            </w:r>
          </w:p>
          <w:p w:rsidR="0026309C" w:rsidRDefault="0026309C">
            <w:pPr>
              <w:spacing w:after="0" w:line="256" w:lineRule="auto"/>
              <w:ind w:right="56"/>
              <w:jc w:val="center"/>
            </w:pPr>
            <w:r>
              <w:t xml:space="preserve">Может относиться к учетным, но без потери трудоспособности. 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138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1"/>
              <w:jc w:val="center"/>
            </w:pPr>
            <w:r>
              <w:rPr>
                <w:b/>
              </w:rPr>
              <w:lastRenderedPageBreak/>
              <w:t xml:space="preserve">Средняя (3)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78" w:lineRule="auto"/>
              <w:ind w:firstLine="24"/>
              <w:jc w:val="center"/>
            </w:pPr>
            <w:r>
              <w:rPr>
                <w:b/>
              </w:rPr>
              <w:t>Травма с потерей трудоспособности без долгосрочных последствий</w:t>
            </w:r>
            <w:r>
              <w:t xml:space="preserve"> (перелом кости, серьезные деформации/разрыв мягких тканей, ожог 2-й степени, тяжелая болезнь, средние деформации </w:t>
            </w:r>
          </w:p>
          <w:p w:rsidR="0026309C" w:rsidRDefault="0026309C">
            <w:pPr>
              <w:spacing w:after="14" w:line="256" w:lineRule="auto"/>
              <w:ind w:right="57"/>
              <w:jc w:val="center"/>
            </w:pPr>
            <w:r>
              <w:t xml:space="preserve">мягких тканей, ожог 1-й степени, глубокий порез или обширные </w:t>
            </w:r>
          </w:p>
          <w:p w:rsidR="0026309C" w:rsidRDefault="0026309C">
            <w:pPr>
              <w:spacing w:after="0" w:line="256" w:lineRule="auto"/>
              <w:ind w:right="49"/>
              <w:jc w:val="center"/>
            </w:pPr>
            <w:r>
              <w:t xml:space="preserve">ссадины) 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138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right="54"/>
              <w:jc w:val="center"/>
            </w:pPr>
            <w:r>
              <w:rPr>
                <w:b/>
              </w:rPr>
              <w:t xml:space="preserve">Высокая (4)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80" w:lineRule="auto"/>
              <w:jc w:val="center"/>
            </w:pPr>
            <w:r>
              <w:rPr>
                <w:b/>
              </w:rPr>
              <w:t xml:space="preserve">Травма с потерей трудоспособности, приведшая к постоянной инвалидности (длительная потеря трудоспособности)  </w:t>
            </w:r>
          </w:p>
          <w:p w:rsidR="0026309C" w:rsidRDefault="0026309C">
            <w:pPr>
              <w:spacing w:after="0" w:line="256" w:lineRule="auto"/>
              <w:jc w:val="center"/>
            </w:pPr>
            <w:r>
              <w:t xml:space="preserve">(ампутация, ожог 3-ей степени, хроническое заболевание, стойкая утрата трудоспособности).  Требует интенсивного медицинского вмешательства. 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62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</w:pPr>
            <w:r>
              <w:rPr>
                <w:b/>
              </w:rPr>
              <w:t xml:space="preserve">Экстремальная (5) 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2"/>
              <w:jc w:val="center"/>
            </w:pPr>
            <w:r>
              <w:rPr>
                <w:b/>
              </w:rPr>
              <w:t xml:space="preserve">Травма, повлекшая смерть </w:t>
            </w:r>
            <w:r>
              <w:t>(групповой смертельный случай)</w:t>
            </w:r>
            <w:r>
              <w:rPr>
                <w:b/>
              </w:rPr>
              <w:t xml:space="preserve"> </w:t>
            </w:r>
          </w:p>
        </w:tc>
      </w:tr>
    </w:tbl>
    <w:p w:rsidR="0026309C" w:rsidRDefault="0026309C" w:rsidP="0026309C">
      <w:pPr>
        <w:spacing w:after="80" w:line="256" w:lineRule="auto"/>
        <w:rPr>
          <w:rFonts w:eastAsia="Times New Roman"/>
          <w:color w:val="000000"/>
        </w:rPr>
      </w:pPr>
      <w:r>
        <w:t xml:space="preserve"> </w:t>
      </w:r>
    </w:p>
    <w:p w:rsidR="0026309C" w:rsidRDefault="0026309C" w:rsidP="0026309C">
      <w:pPr>
        <w:spacing w:after="80" w:line="256" w:lineRule="auto"/>
        <w:ind w:left="294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Шкала серьезности последствий подразделена на пять интервалов (от 1 до 5). </w:t>
      </w:r>
    </w:p>
    <w:p w:rsidR="0026309C" w:rsidRDefault="0026309C" w:rsidP="0026309C">
      <w:pPr>
        <w:ind w:left="-15" w:firstLine="284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При определении категории тяжести следует учитывать наихудший вероятный результат воздействия источника опасности, в предположении, что существующие меры безопасности не сработали.  </w:t>
      </w:r>
    </w:p>
    <w:p w:rsidR="0026309C" w:rsidRDefault="0026309C" w:rsidP="0026309C">
      <w:pPr>
        <w:ind w:left="-15" w:firstLine="284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Тяжесть возможного ущерба растет пропорционально увеличению числа людей, подвергающихся опасности. </w:t>
      </w:r>
    </w:p>
    <w:p w:rsidR="0026309C" w:rsidRDefault="0026309C" w:rsidP="0026309C">
      <w:pPr>
        <w:ind w:left="-15" w:firstLine="284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После определения тяжести последствий следует определить вероятность возникновения опасного события, в предположении, что существующие меры безопасности работают. </w:t>
      </w:r>
    </w:p>
    <w:p w:rsidR="0026309C" w:rsidRDefault="0026309C" w:rsidP="0026309C">
      <w:pPr>
        <w:spacing w:after="24" w:line="256" w:lineRule="auto"/>
      </w:pPr>
      <w:r>
        <w:t xml:space="preserve"> </w:t>
      </w:r>
    </w:p>
    <w:p w:rsidR="0026309C" w:rsidRDefault="0026309C" w:rsidP="0026309C">
      <w:pPr>
        <w:spacing w:after="32" w:line="256" w:lineRule="auto"/>
        <w:ind w:left="29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Категория вероятности возникновения опасности определяется по таблице: </w:t>
      </w:r>
    </w:p>
    <w:p w:rsidR="0026309C" w:rsidRDefault="0026309C" w:rsidP="0026309C">
      <w:pPr>
        <w:spacing w:after="79" w:line="256" w:lineRule="auto"/>
        <w:ind w:left="428"/>
        <w:jc w:val="center"/>
      </w:pPr>
      <w:r>
        <w:rPr>
          <w:b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ind w:left="2027" w:right="0"/>
      </w:pPr>
      <w:r>
        <w:t xml:space="preserve">Определение категории вероятности опасного события </w:t>
      </w:r>
    </w:p>
    <w:p w:rsidR="0026309C" w:rsidRDefault="0026309C" w:rsidP="0026309C">
      <w:pPr>
        <w:spacing w:after="0" w:line="256" w:lineRule="auto"/>
      </w:pPr>
      <w:r>
        <w:t xml:space="preserve"> </w:t>
      </w:r>
    </w:p>
    <w:tbl>
      <w:tblPr>
        <w:tblStyle w:val="TableGrid"/>
        <w:tblW w:w="9639" w:type="dxa"/>
        <w:tblInd w:w="3" w:type="dxa"/>
        <w:tblCellMar>
          <w:top w:w="61" w:type="dxa"/>
          <w:left w:w="105" w:type="dxa"/>
          <w:right w:w="82" w:type="dxa"/>
        </w:tblCellMar>
        <w:tblLook w:val="04A0" w:firstRow="1" w:lastRow="0" w:firstColumn="1" w:lastColumn="0" w:noHBand="0" w:noVBand="1"/>
      </w:tblPr>
      <w:tblGrid>
        <w:gridCol w:w="2834"/>
        <w:gridCol w:w="6805"/>
      </w:tblGrid>
      <w:tr w:rsidR="0026309C" w:rsidTr="0026309C">
        <w:trPr>
          <w:trHeight w:val="2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309C" w:rsidRDefault="0026309C">
            <w:pPr>
              <w:spacing w:after="0" w:line="256" w:lineRule="auto"/>
            </w:pPr>
            <w:r>
              <w:t xml:space="preserve">Категория вероятности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6309C" w:rsidRDefault="0026309C">
            <w:pPr>
              <w:spacing w:after="0" w:line="256" w:lineRule="auto"/>
              <w:ind w:left="403"/>
              <w:jc w:val="center"/>
            </w:pPr>
            <w:r>
              <w:t xml:space="preserve">Вероятность события </w:t>
            </w:r>
          </w:p>
        </w:tc>
      </w:tr>
      <w:tr w:rsidR="0026309C" w:rsidTr="0026309C">
        <w:trPr>
          <w:trHeight w:val="5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5"/>
              <w:jc w:val="center"/>
            </w:pPr>
            <w:r>
              <w:rPr>
                <w:b/>
              </w:rPr>
              <w:t xml:space="preserve">Пренебрежительно малая (1)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719" w:hanging="536"/>
            </w:pPr>
            <w:r>
              <w:rPr>
                <w:sz w:val="23"/>
              </w:rPr>
              <w:t>Почти невозможно – может случиться только в экстремальных обстоятельствах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5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left="402"/>
              <w:jc w:val="center"/>
            </w:pPr>
            <w:r>
              <w:rPr>
                <w:b/>
              </w:rPr>
              <w:t xml:space="preserve">Низкая (2)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2711" w:hanging="2180"/>
            </w:pPr>
            <w:r>
              <w:t>Скорее всего, не произойдет – маловероятно, что событие произойдет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5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left="889"/>
            </w:pPr>
            <w:r>
              <w:rPr>
                <w:b/>
              </w:rPr>
              <w:t xml:space="preserve">Средняя (3)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2824" w:hanging="2361"/>
            </w:pPr>
            <w:r>
              <w:t>Можно предположить – возможность события оценивается как 50/50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5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left="873"/>
            </w:pPr>
            <w:r>
              <w:rPr>
                <w:b/>
              </w:rPr>
              <w:t xml:space="preserve">Высокая (4)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2420" w:hanging="1693"/>
            </w:pPr>
            <w:r>
              <w:t>Возможно – событие может произойти, и это не будет неожиданностью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5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56" w:lineRule="auto"/>
              <w:ind w:left="504"/>
            </w:pPr>
            <w:r>
              <w:rPr>
                <w:b/>
              </w:rPr>
              <w:t xml:space="preserve">Экстремальная (5)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99" w:hanging="900"/>
            </w:pPr>
            <w:r>
              <w:t>Обязательно произойдет – несомненно, что в обозримом будущем данное событие наступит</w:t>
            </w:r>
            <w:r>
              <w:rPr>
                <w:b/>
              </w:rPr>
              <w:t xml:space="preserve"> </w:t>
            </w:r>
          </w:p>
        </w:tc>
      </w:tr>
    </w:tbl>
    <w:p w:rsidR="0026309C" w:rsidRDefault="0026309C" w:rsidP="0026309C">
      <w:pPr>
        <w:spacing w:after="24" w:line="256" w:lineRule="auto"/>
        <w:ind w:left="428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26309C" w:rsidRDefault="0026309C" w:rsidP="0026309C">
      <w:pPr>
        <w:ind w:left="-15" w:firstLine="28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Оценку вероятности возникновения опасности необходимо проводить с учетом существующих мер управления, основываясь на опыте и на мнении членов рабочей группы о возможности того или иного последствия опасного события. </w:t>
      </w:r>
    </w:p>
    <w:p w:rsidR="0026309C" w:rsidRDefault="0026309C" w:rsidP="0026309C">
      <w:pPr>
        <w:ind w:left="-15" w:firstLine="284"/>
      </w:pPr>
      <w:r>
        <w:lastRenderedPageBreak/>
        <w:t>3.2.</w:t>
      </w:r>
      <w:r>
        <w:rPr>
          <w:rFonts w:ascii="Arial" w:eastAsia="Arial" w:hAnsi="Arial" w:cs="Arial"/>
        </w:rPr>
        <w:t xml:space="preserve"> </w:t>
      </w:r>
      <w:r>
        <w:t xml:space="preserve">При определении вероятности следует оценивать вероятность опасного события, а не вероятность того, какой вред может быть причинен, например, оценка вероятности падения с высоты, а не вероятности того, что работник погибнет при падении.  </w:t>
      </w:r>
    </w:p>
    <w:p w:rsidR="0026309C" w:rsidRDefault="0026309C" w:rsidP="0026309C">
      <w:pPr>
        <w:ind w:left="-15" w:firstLine="28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Числовое значение величины риска (R) определяется как произведение тяжести последствий (P) и вероятности последствий (W) конкретного опасного события в соответствии с выражением: </w:t>
      </w: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spacing w:after="28"/>
        <w:ind w:left="1098" w:right="0"/>
        <w:jc w:val="center"/>
      </w:pPr>
      <w:r>
        <w:t xml:space="preserve">R=P*W </w:t>
      </w: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28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0"/>
        <w:sectPr w:rsidR="0026309C">
          <w:pgSz w:w="11908" w:h="16836"/>
          <w:pgMar w:top="556" w:right="792" w:bottom="1821" w:left="1417" w:header="10" w:footer="705" w:gutter="0"/>
          <w:cols w:space="720"/>
        </w:sectPr>
      </w:pPr>
    </w:p>
    <w:p w:rsidR="0026309C" w:rsidRDefault="0026309C" w:rsidP="0026309C">
      <w:pPr>
        <w:spacing w:after="32" w:line="256" w:lineRule="auto"/>
        <w:ind w:left="1148"/>
        <w:jc w:val="center"/>
      </w:pPr>
      <w:r>
        <w:rPr>
          <w:b/>
        </w:rPr>
        <w:lastRenderedPageBreak/>
        <w:t xml:space="preserve"> </w:t>
      </w:r>
    </w:p>
    <w:p w:rsidR="0026309C" w:rsidRDefault="0026309C" w:rsidP="0026309C">
      <w:pPr>
        <w:spacing w:after="80" w:line="256" w:lineRule="auto"/>
        <w:ind w:left="1148"/>
        <w:jc w:val="center"/>
      </w:pPr>
      <w:r>
        <w:rPr>
          <w:b/>
        </w:rPr>
        <w:t xml:space="preserve"> </w:t>
      </w:r>
    </w:p>
    <w:p w:rsidR="0026309C" w:rsidRDefault="0026309C" w:rsidP="0026309C">
      <w:pPr>
        <w:ind w:left="-15" w:firstLine="28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В зависимости от полученного значения величины риска устанавливается пять категорий профессионального риска: </w:t>
      </w:r>
    </w:p>
    <w:p w:rsidR="0026309C" w:rsidRDefault="0026309C" w:rsidP="0026309C">
      <w:pPr>
        <w:spacing w:after="0" w:line="256" w:lineRule="auto"/>
        <w:ind w:left="284"/>
      </w:pPr>
      <w:r>
        <w:t xml:space="preserve"> </w:t>
      </w:r>
    </w:p>
    <w:tbl>
      <w:tblPr>
        <w:tblStyle w:val="TableGrid"/>
        <w:tblW w:w="9743" w:type="dxa"/>
        <w:tblInd w:w="3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31"/>
        <w:gridCol w:w="2512"/>
      </w:tblGrid>
      <w:tr w:rsidR="0026309C" w:rsidTr="0026309C">
        <w:trPr>
          <w:trHeight w:val="336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26309C" w:rsidRDefault="0026309C">
            <w:pPr>
              <w:spacing w:after="0" w:line="256" w:lineRule="auto"/>
              <w:ind w:left="2507"/>
              <w:jc w:val="center"/>
            </w:pPr>
            <w:r>
              <w:t xml:space="preserve">Категория риска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309C" w:rsidRDefault="0026309C">
            <w:pPr>
              <w:spacing w:after="160" w:line="256" w:lineRule="auto"/>
            </w:pPr>
          </w:p>
        </w:tc>
      </w:tr>
      <w:tr w:rsidR="0026309C" w:rsidTr="0026309C">
        <w:trPr>
          <w:trHeight w:val="345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11"/>
              <w:jc w:val="center"/>
            </w:pPr>
            <w:r>
              <w:rPr>
                <w:b/>
              </w:rPr>
              <w:t xml:space="preserve">Экстремальный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"/>
              <w:jc w:val="center"/>
            </w:pPr>
            <w:r>
              <w:rPr>
                <w:b/>
              </w:rPr>
              <w:t xml:space="preserve">20-25 </w:t>
            </w:r>
          </w:p>
        </w:tc>
      </w:tr>
      <w:tr w:rsidR="0026309C" w:rsidTr="0026309C">
        <w:trPr>
          <w:trHeight w:val="340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5"/>
              <w:jc w:val="center"/>
            </w:pPr>
            <w:r>
              <w:rPr>
                <w:b/>
              </w:rPr>
              <w:t xml:space="preserve">Высокий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"/>
              <w:jc w:val="center"/>
            </w:pPr>
            <w:r>
              <w:rPr>
                <w:b/>
              </w:rPr>
              <w:t xml:space="preserve">11-19 </w:t>
            </w:r>
          </w:p>
        </w:tc>
      </w:tr>
      <w:tr w:rsidR="0026309C" w:rsidTr="0026309C">
        <w:trPr>
          <w:trHeight w:val="340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5"/>
              <w:jc w:val="center"/>
            </w:pPr>
            <w:r>
              <w:rPr>
                <w:b/>
              </w:rPr>
              <w:t xml:space="preserve">Средний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"/>
              <w:jc w:val="center"/>
            </w:pPr>
            <w:r>
              <w:rPr>
                <w:b/>
              </w:rPr>
              <w:t xml:space="preserve">5-10 </w:t>
            </w:r>
          </w:p>
        </w:tc>
      </w:tr>
      <w:tr w:rsidR="0026309C" w:rsidTr="0026309C">
        <w:trPr>
          <w:trHeight w:val="340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"/>
              <w:jc w:val="center"/>
            </w:pPr>
            <w:r>
              <w:rPr>
                <w:b/>
              </w:rPr>
              <w:t xml:space="preserve">Низкий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"/>
              <w:jc w:val="center"/>
            </w:pPr>
            <w:r>
              <w:rPr>
                <w:b/>
              </w:rPr>
              <w:t xml:space="preserve">2-4 </w:t>
            </w:r>
          </w:p>
        </w:tc>
      </w:tr>
      <w:tr w:rsidR="0026309C" w:rsidTr="0026309C">
        <w:trPr>
          <w:trHeight w:val="340"/>
        </w:trPr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9"/>
              <w:jc w:val="center"/>
            </w:pPr>
            <w:r>
              <w:rPr>
                <w:b/>
              </w:rPr>
              <w:t xml:space="preserve">Пренебрежительно малый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"/>
              <w:jc w:val="center"/>
            </w:pPr>
            <w:r>
              <w:rPr>
                <w:b/>
              </w:rPr>
              <w:t xml:space="preserve">0-1 </w:t>
            </w:r>
          </w:p>
        </w:tc>
      </w:tr>
    </w:tbl>
    <w:p w:rsidR="0026309C" w:rsidRDefault="0026309C" w:rsidP="0026309C">
      <w:pPr>
        <w:rPr>
          <w:rFonts w:eastAsia="Times New Roman"/>
          <w:color w:val="000000"/>
        </w:rPr>
      </w:pPr>
      <w:r>
        <w:br w:type="page"/>
      </w:r>
    </w:p>
    <w:p w:rsidR="0026309C" w:rsidRDefault="0026309C" w:rsidP="0026309C">
      <w:pPr>
        <w:spacing w:after="26" w:line="256" w:lineRule="auto"/>
        <w:ind w:right="4"/>
        <w:jc w:val="center"/>
      </w:pPr>
      <w:r>
        <w:rPr>
          <w:b/>
          <w:color w:val="BFBFBF"/>
        </w:rPr>
        <w:lastRenderedPageBreak/>
        <w:t xml:space="preserve"> </w:t>
      </w:r>
    </w:p>
    <w:p w:rsidR="0026309C" w:rsidRDefault="0026309C" w:rsidP="0026309C">
      <w:pPr>
        <w:spacing w:after="0" w:line="256" w:lineRule="auto"/>
        <w:ind w:right="62"/>
        <w:jc w:val="center"/>
      </w:pPr>
      <w:r>
        <w:rPr>
          <w:b/>
          <w:color w:val="BFBFBF"/>
        </w:rPr>
        <w:t xml:space="preserve"> МЕТОДИКА ПРОВЕДЕНИЯ ОЦЕНКИ РИСКОВ</w:t>
      </w:r>
      <w:r>
        <w:t xml:space="preserve"> </w:t>
      </w:r>
    </w:p>
    <w:p w:rsidR="0026309C" w:rsidRDefault="0026309C" w:rsidP="0026309C">
      <w:pPr>
        <w:spacing w:after="19" w:line="256" w:lineRule="auto"/>
        <w:jc w:val="right"/>
      </w:pPr>
      <w:r>
        <w:t xml:space="preserve"> </w:t>
      </w:r>
    </w:p>
    <w:p w:rsidR="0026309C" w:rsidRDefault="0026309C" w:rsidP="0026309C">
      <w:pPr>
        <w:spacing w:after="3" w:line="256" w:lineRule="auto"/>
        <w:ind w:right="49"/>
        <w:jc w:val="right"/>
      </w:pPr>
      <w:r>
        <w:t xml:space="preserve">Приложение № 2 </w:t>
      </w:r>
    </w:p>
    <w:p w:rsidR="0026309C" w:rsidRDefault="0026309C" w:rsidP="0026309C">
      <w:pPr>
        <w:spacing w:after="26" w:line="256" w:lineRule="auto"/>
        <w:ind w:left="188"/>
        <w:jc w:val="center"/>
      </w:pPr>
      <w:r>
        <w:rPr>
          <w:b/>
          <w:color w:val="FF0000"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spacing w:after="0"/>
        <w:ind w:left="1098" w:right="961"/>
        <w:jc w:val="center"/>
      </w:pPr>
      <w:r>
        <w:t xml:space="preserve">РЕЕСТР ОЦЕНЕННЫХ ПРОФЕССИОНАЛЬНЫХ РИСКОВ </w:t>
      </w:r>
    </w:p>
    <w:p w:rsidR="0026309C" w:rsidRDefault="0026309C" w:rsidP="0026309C">
      <w:pPr>
        <w:spacing w:after="0" w:line="256" w:lineRule="auto"/>
        <w:ind w:left="188"/>
        <w:jc w:val="center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188"/>
        <w:jc w:val="center"/>
      </w:pPr>
      <w:r>
        <w:rPr>
          <w:b/>
        </w:rPr>
        <w:t xml:space="preserve"> </w:t>
      </w:r>
    </w:p>
    <w:tbl>
      <w:tblPr>
        <w:tblStyle w:val="TableGrid"/>
        <w:tblW w:w="9855" w:type="dxa"/>
        <w:tblInd w:w="-108" w:type="dxa"/>
        <w:tblCellMar>
          <w:top w:w="9" w:type="dxa"/>
          <w:left w:w="152" w:type="dxa"/>
          <w:right w:w="66" w:type="dxa"/>
        </w:tblCellMar>
        <w:tblLook w:val="04A0" w:firstRow="1" w:lastRow="0" w:firstColumn="1" w:lastColumn="0" w:noHBand="0" w:noVBand="1"/>
      </w:tblPr>
      <w:tblGrid>
        <w:gridCol w:w="1152"/>
        <w:gridCol w:w="1653"/>
        <w:gridCol w:w="1744"/>
        <w:gridCol w:w="1449"/>
        <w:gridCol w:w="1044"/>
        <w:gridCol w:w="1244"/>
        <w:gridCol w:w="1569"/>
      </w:tblGrid>
      <w:tr w:rsidR="0026309C" w:rsidTr="0026309C">
        <w:trPr>
          <w:trHeight w:val="54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37" w:lineRule="auto"/>
              <w:ind w:left="160" w:hanging="4"/>
            </w:pPr>
            <w:r>
              <w:rPr>
                <w:b/>
              </w:rPr>
              <w:t xml:space="preserve">Персон ал на </w:t>
            </w:r>
          </w:p>
          <w:p w:rsidR="0026309C" w:rsidRDefault="0026309C">
            <w:pPr>
              <w:spacing w:after="0" w:line="256" w:lineRule="auto"/>
              <w:jc w:val="center"/>
            </w:pPr>
            <w:r>
              <w:rPr>
                <w:b/>
              </w:rPr>
              <w:t xml:space="preserve">рабочих местах 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240" w:hanging="96"/>
            </w:pPr>
            <w:r>
              <w:rPr>
                <w:b/>
              </w:rPr>
              <w:t xml:space="preserve">Наименован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риска 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16" w:line="256" w:lineRule="auto"/>
              <w:ind w:right="42"/>
              <w:jc w:val="right"/>
            </w:pPr>
            <w:proofErr w:type="spellStart"/>
            <w:r>
              <w:rPr>
                <w:b/>
              </w:rPr>
              <w:t>Существующ</w:t>
            </w:r>
            <w:proofErr w:type="spellEnd"/>
          </w:p>
          <w:p w:rsidR="0026309C" w:rsidRDefault="0026309C">
            <w:pPr>
              <w:spacing w:after="0" w:line="256" w:lineRule="auto"/>
              <w:ind w:right="85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 </w:t>
            </w:r>
          </w:p>
          <w:p w:rsidR="0026309C" w:rsidRDefault="0026309C">
            <w:pPr>
              <w:spacing w:after="22" w:line="256" w:lineRule="auto"/>
              <w:ind w:left="96"/>
              <w:jc w:val="center"/>
            </w:pPr>
            <w:r>
              <w:rPr>
                <w:b/>
              </w:rPr>
              <w:t xml:space="preserve">меры </w:t>
            </w:r>
          </w:p>
          <w:p w:rsidR="0026309C" w:rsidRDefault="0026309C">
            <w:pPr>
              <w:spacing w:after="0" w:line="256" w:lineRule="auto"/>
              <w:ind w:right="89"/>
              <w:jc w:val="center"/>
            </w:pPr>
            <w:r>
              <w:rPr>
                <w:b/>
              </w:rPr>
              <w:t xml:space="preserve">управления 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800" w:hanging="648"/>
            </w:pPr>
            <w:r>
              <w:rPr>
                <w:b/>
              </w:rPr>
              <w:t xml:space="preserve">Расчет риска при существующих мерах управления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37" w:lineRule="auto"/>
              <w:ind w:left="508" w:hanging="352"/>
            </w:pPr>
            <w:proofErr w:type="spellStart"/>
            <w:r>
              <w:rPr>
                <w:b/>
              </w:rPr>
              <w:t>Мероприят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  <w:p w:rsidR="0026309C" w:rsidRDefault="0026309C">
            <w:pPr>
              <w:spacing w:after="0" w:line="256" w:lineRule="auto"/>
              <w:jc w:val="center"/>
            </w:pPr>
            <w:r>
              <w:rPr>
                <w:b/>
              </w:rPr>
              <w:t xml:space="preserve">управления риском </w:t>
            </w:r>
          </w:p>
        </w:tc>
      </w:tr>
      <w:tr w:rsidR="0026309C" w:rsidTr="0026309C">
        <w:trPr>
          <w:trHeight w:val="5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460" w:hanging="316"/>
            </w:pPr>
            <w:proofErr w:type="spellStart"/>
            <w:r>
              <w:rPr>
                <w:b/>
              </w:rPr>
              <w:t>Вероятнос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260" w:hanging="104"/>
            </w:pPr>
            <w:proofErr w:type="spellStart"/>
            <w:r>
              <w:rPr>
                <w:b/>
              </w:rPr>
              <w:t>Тяжес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29"/>
              <w:jc w:val="center"/>
            </w:pPr>
            <w:proofErr w:type="spellStart"/>
            <w:r>
              <w:rPr>
                <w:b/>
              </w:rPr>
              <w:t>Категори</w:t>
            </w:r>
            <w:proofErr w:type="spellEnd"/>
            <w:r>
              <w:rPr>
                <w:b/>
              </w:rPr>
              <w:t xml:space="preserve"> я риска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09C" w:rsidRDefault="0026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6309C" w:rsidTr="0026309C">
        <w:trPr>
          <w:trHeight w:val="23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9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01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97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97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02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02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98"/>
              <w:jc w:val="center"/>
            </w:pPr>
            <w:r>
              <w:rPr>
                <w:sz w:val="16"/>
              </w:rPr>
              <w:t xml:space="preserve">7 </w:t>
            </w:r>
          </w:p>
        </w:tc>
      </w:tr>
      <w:tr w:rsidR="0026309C" w:rsidTr="0026309C">
        <w:trPr>
          <w:trHeight w:val="22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9C" w:rsidRDefault="0026309C">
            <w:pPr>
              <w:spacing w:after="0" w:line="256" w:lineRule="auto"/>
              <w:ind w:left="144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09C" w:rsidRDefault="0026309C">
            <w:pPr>
              <w:spacing w:after="160" w:line="256" w:lineRule="auto"/>
            </w:pPr>
          </w:p>
        </w:tc>
      </w:tr>
      <w:tr w:rsidR="0026309C" w:rsidTr="0026309C">
        <w:trPr>
          <w:trHeight w:val="26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5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1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7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7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26309C" w:rsidTr="0026309C">
        <w:trPr>
          <w:trHeight w:val="228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9C" w:rsidRDefault="0026309C">
            <w:pPr>
              <w:spacing w:after="0" w:line="256" w:lineRule="auto"/>
              <w:ind w:left="144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3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6309C" w:rsidRDefault="0026309C">
            <w:pPr>
              <w:spacing w:after="160" w:line="256" w:lineRule="auto"/>
            </w:pP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09C" w:rsidRDefault="0026309C">
            <w:pPr>
              <w:spacing w:after="160" w:line="256" w:lineRule="auto"/>
            </w:pPr>
          </w:p>
        </w:tc>
      </w:tr>
      <w:tr w:rsidR="0026309C" w:rsidTr="0026309C">
        <w:trPr>
          <w:trHeight w:val="23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1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7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4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138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26309C" w:rsidRDefault="0026309C" w:rsidP="0026309C">
      <w:pPr>
        <w:spacing w:after="0" w:line="256" w:lineRule="auto"/>
        <w:ind w:left="188"/>
        <w:jc w:val="center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ind w:left="188"/>
      </w:pPr>
      <w: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lastRenderedPageBreak/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</w:pPr>
      <w:r>
        <w:rPr>
          <w:b/>
        </w:rPr>
        <w:t xml:space="preserve"> </w:t>
      </w:r>
    </w:p>
    <w:p w:rsidR="0026309C" w:rsidRDefault="0026309C" w:rsidP="0026309C">
      <w:pPr>
        <w:spacing w:after="26" w:line="256" w:lineRule="auto"/>
        <w:ind w:left="4818"/>
      </w:pPr>
      <w:r>
        <w:rPr>
          <w:b/>
          <w:color w:val="BFBFBF"/>
        </w:rPr>
        <w:t xml:space="preserve"> </w:t>
      </w:r>
    </w:p>
    <w:p w:rsidR="0026309C" w:rsidRDefault="0026309C" w:rsidP="0026309C">
      <w:pPr>
        <w:spacing w:after="292" w:line="256" w:lineRule="auto"/>
        <w:ind w:left="2073"/>
      </w:pPr>
      <w:r>
        <w:rPr>
          <w:b/>
          <w:color w:val="BFBFBF"/>
        </w:rPr>
        <w:t xml:space="preserve"> МЕТОДИКА ПРОВЕДЕНИЯ ОЦЕНКИ РИСКОВ</w:t>
      </w:r>
      <w:r>
        <w:t xml:space="preserve"> </w:t>
      </w:r>
    </w:p>
    <w:p w:rsidR="0026309C" w:rsidRDefault="0026309C" w:rsidP="0026309C">
      <w:pPr>
        <w:spacing w:after="3" w:line="256" w:lineRule="auto"/>
        <w:ind w:right="49"/>
        <w:jc w:val="right"/>
      </w:pPr>
      <w:r>
        <w:t xml:space="preserve">Приложение № 3 </w:t>
      </w:r>
    </w:p>
    <w:p w:rsidR="0026309C" w:rsidRDefault="0026309C" w:rsidP="0026309C">
      <w:pPr>
        <w:spacing w:after="26" w:line="256" w:lineRule="auto"/>
        <w:ind w:left="4914"/>
      </w:pPr>
      <w:r>
        <w:rPr>
          <w:b/>
          <w:color w:val="FF0000"/>
        </w:rPr>
        <w:t xml:space="preserve"> </w:t>
      </w:r>
    </w:p>
    <w:p w:rsidR="0026309C" w:rsidRDefault="0026309C" w:rsidP="0026309C">
      <w:pPr>
        <w:pStyle w:val="1"/>
        <w:numPr>
          <w:ilvl w:val="0"/>
          <w:numId w:val="0"/>
        </w:numPr>
        <w:spacing w:after="0"/>
        <w:ind w:left="1403" w:right="0"/>
      </w:pPr>
      <w:r>
        <w:t xml:space="preserve">ПЛАН УПРАВЛЕНИЯ ПРОФЕССИОНАЛЬНЫМИ РИСКАМИ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tbl>
      <w:tblPr>
        <w:tblStyle w:val="TableGrid"/>
        <w:tblW w:w="9855" w:type="dxa"/>
        <w:tblInd w:w="-108" w:type="dxa"/>
        <w:tblCellMar>
          <w:top w:w="13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519"/>
        <w:gridCol w:w="1101"/>
        <w:gridCol w:w="752"/>
        <w:gridCol w:w="985"/>
        <w:gridCol w:w="2076"/>
        <w:gridCol w:w="1669"/>
        <w:gridCol w:w="1380"/>
        <w:gridCol w:w="1373"/>
      </w:tblGrid>
      <w:tr w:rsidR="0026309C" w:rsidTr="0026309C">
        <w:trPr>
          <w:trHeight w:val="113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64" w:firstLine="8"/>
            </w:pPr>
            <w:r>
              <w:rPr>
                <w:b/>
              </w:rPr>
              <w:t xml:space="preserve">С П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37" w:lineRule="auto"/>
              <w:ind w:right="25"/>
              <w:jc w:val="center"/>
            </w:pPr>
            <w:r>
              <w:rPr>
                <w:b/>
              </w:rPr>
              <w:t xml:space="preserve">Персона л на </w:t>
            </w:r>
          </w:p>
          <w:p w:rsidR="0026309C" w:rsidRDefault="0026309C">
            <w:pPr>
              <w:spacing w:after="0" w:line="256" w:lineRule="auto"/>
              <w:jc w:val="center"/>
            </w:pPr>
            <w:r>
              <w:rPr>
                <w:b/>
              </w:rPr>
              <w:t xml:space="preserve">рабочем месте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38"/>
              <w:jc w:val="center"/>
            </w:pPr>
            <w:r>
              <w:rPr>
                <w:b/>
              </w:rPr>
              <w:t xml:space="preserve">Вид риск а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36"/>
              <w:jc w:val="center"/>
            </w:pPr>
            <w:r>
              <w:rPr>
                <w:b/>
              </w:rPr>
              <w:t xml:space="preserve">Степен ь риска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left="36"/>
            </w:pPr>
            <w:r>
              <w:rPr>
                <w:b/>
              </w:rPr>
              <w:t xml:space="preserve">Корректирующие </w:t>
            </w:r>
          </w:p>
          <w:p w:rsidR="0026309C" w:rsidRDefault="0026309C">
            <w:pPr>
              <w:spacing w:after="16" w:line="256" w:lineRule="auto"/>
              <w:ind w:left="4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предупреждающи</w:t>
            </w:r>
            <w:proofErr w:type="spellEnd"/>
          </w:p>
          <w:p w:rsidR="0026309C" w:rsidRDefault="0026309C">
            <w:pPr>
              <w:spacing w:after="21" w:line="256" w:lineRule="auto"/>
              <w:ind w:right="66"/>
              <w:jc w:val="center"/>
            </w:pPr>
            <w:r>
              <w:rPr>
                <w:b/>
              </w:rPr>
              <w:t xml:space="preserve">е) </w:t>
            </w:r>
          </w:p>
          <w:p w:rsidR="0026309C" w:rsidRDefault="0026309C">
            <w:pPr>
              <w:spacing w:after="0" w:line="256" w:lineRule="auto"/>
              <w:ind w:right="66"/>
              <w:jc w:val="center"/>
            </w:pPr>
            <w:r>
              <w:rPr>
                <w:b/>
              </w:rPr>
              <w:t xml:space="preserve">действия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</w:pPr>
            <w:r>
              <w:rPr>
                <w:b/>
              </w:rPr>
              <w:t>Ответственны</w:t>
            </w:r>
          </w:p>
          <w:p w:rsidR="0026309C" w:rsidRDefault="0026309C">
            <w:pPr>
              <w:spacing w:after="22" w:line="256" w:lineRule="auto"/>
              <w:ind w:right="69"/>
              <w:jc w:val="center"/>
            </w:pPr>
            <w:r>
              <w:rPr>
                <w:b/>
              </w:rPr>
              <w:t xml:space="preserve">й за </w:t>
            </w:r>
          </w:p>
          <w:p w:rsidR="0026309C" w:rsidRDefault="0026309C">
            <w:pPr>
              <w:spacing w:after="0" w:line="256" w:lineRule="auto"/>
              <w:ind w:left="112"/>
            </w:pPr>
            <w:r>
              <w:rPr>
                <w:b/>
              </w:rPr>
              <w:t xml:space="preserve">выполнение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10"/>
              <w:jc w:val="center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регистраци</w:t>
            </w:r>
            <w:proofErr w:type="spellEnd"/>
            <w:r>
              <w:rPr>
                <w:b/>
              </w:rPr>
              <w:t xml:space="preserve"> и риска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32" w:line="237" w:lineRule="auto"/>
              <w:jc w:val="center"/>
            </w:pPr>
            <w:r>
              <w:rPr>
                <w:b/>
              </w:rPr>
              <w:t xml:space="preserve">Отметка о </w:t>
            </w:r>
            <w:proofErr w:type="spellStart"/>
            <w:r>
              <w:rPr>
                <w:b/>
              </w:rPr>
              <w:t>выполнени</w:t>
            </w:r>
            <w:proofErr w:type="spellEnd"/>
          </w:p>
          <w:p w:rsidR="0026309C" w:rsidRDefault="0026309C">
            <w:pPr>
              <w:spacing w:after="0" w:line="256" w:lineRule="auto"/>
              <w:jc w:val="center"/>
            </w:pPr>
            <w:r>
              <w:rPr>
                <w:b/>
              </w:rPr>
              <w:t xml:space="preserve">и </w:t>
            </w:r>
            <w:r>
              <w:rPr>
                <w:b/>
                <w:sz w:val="16"/>
              </w:rPr>
              <w:t>(начато, в работе, завершено)</w:t>
            </w:r>
            <w:r>
              <w:rPr>
                <w:b/>
              </w:rPr>
              <w:t xml:space="preserve"> </w:t>
            </w:r>
          </w:p>
        </w:tc>
      </w:tr>
      <w:tr w:rsidR="0026309C" w:rsidTr="0026309C">
        <w:trPr>
          <w:trHeight w:val="19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4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9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4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4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7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7"/>
              <w:jc w:val="center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7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60"/>
              <w:jc w:val="center"/>
            </w:pPr>
            <w:r>
              <w:rPr>
                <w:sz w:val="16"/>
              </w:rPr>
              <w:t xml:space="preserve">8 </w:t>
            </w:r>
          </w:p>
        </w:tc>
      </w:tr>
      <w:tr w:rsidR="0026309C" w:rsidTr="0026309C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ind w:right="4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9C" w:rsidRDefault="0026309C">
            <w:pPr>
              <w:spacing w:after="0" w:line="256" w:lineRule="auto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26309C" w:rsidRDefault="0026309C" w:rsidP="0026309C">
      <w:pPr>
        <w:spacing w:after="0" w:line="256" w:lineRule="auto"/>
        <w:jc w:val="right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rPr>
          <w:b/>
        </w:rPr>
        <w:t xml:space="preserve"> </w:t>
      </w:r>
    </w:p>
    <w:p w:rsidR="0026309C" w:rsidRDefault="0026309C" w:rsidP="0026309C">
      <w:pPr>
        <w:spacing w:after="0" w:line="256" w:lineRule="auto"/>
        <w:jc w:val="right"/>
      </w:pPr>
      <w:r>
        <w:t xml:space="preserve"> </w:t>
      </w:r>
    </w:p>
    <w:p w:rsidR="0026309C" w:rsidRDefault="0026309C" w:rsidP="0026309C">
      <w:pPr>
        <w:spacing w:after="0"/>
        <w:sectPr w:rsidR="0026309C">
          <w:pgSz w:w="11908" w:h="16836"/>
          <w:pgMar w:top="562" w:right="792" w:bottom="1713" w:left="1417" w:header="720" w:footer="705" w:gutter="0"/>
          <w:cols w:space="720"/>
        </w:sectPr>
      </w:pPr>
    </w:p>
    <w:p w:rsidR="00A65E1D" w:rsidRPr="0026309C" w:rsidRDefault="00A65E1D" w:rsidP="00263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24" w:rsidRDefault="00841124"/>
    <w:sectPr w:rsidR="0084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0723"/>
    <w:multiLevelType w:val="hybridMultilevel"/>
    <w:tmpl w:val="00925D68"/>
    <w:lvl w:ilvl="0" w:tplc="D98C8008">
      <w:start w:val="1"/>
      <w:numFmt w:val="bullet"/>
      <w:lvlText w:val="-"/>
      <w:lvlJc w:val="left"/>
      <w:pPr>
        <w:ind w:left="3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6C079E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88FF4E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4EE834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7A53BE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465FF4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567B36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3E209E6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B0482E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CD4184"/>
    <w:multiLevelType w:val="hybridMultilevel"/>
    <w:tmpl w:val="597ECA56"/>
    <w:lvl w:ilvl="0" w:tplc="EB581C3E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DEFA42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B30292A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B6BEA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C298F2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C1A4B4A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842594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B0491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845C12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C87794"/>
    <w:multiLevelType w:val="hybridMultilevel"/>
    <w:tmpl w:val="817CF7A8"/>
    <w:lvl w:ilvl="0" w:tplc="A282D2B8">
      <w:start w:val="1"/>
      <w:numFmt w:val="bullet"/>
      <w:lvlText w:val="-"/>
      <w:lvlJc w:val="left"/>
      <w:pPr>
        <w:ind w:left="3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A62E2A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D00C0C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66E4A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343E32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ECBD9E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80D942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492C2A6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22C216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9E12D4B"/>
    <w:multiLevelType w:val="multilevel"/>
    <w:tmpl w:val="BDDE72A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3013FE7"/>
    <w:multiLevelType w:val="hybridMultilevel"/>
    <w:tmpl w:val="82F44AAA"/>
    <w:lvl w:ilvl="0" w:tplc="ED5EB6B0">
      <w:start w:val="1"/>
      <w:numFmt w:val="bullet"/>
      <w:lvlText w:val="-"/>
      <w:lvlJc w:val="left"/>
      <w:pPr>
        <w:ind w:left="3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EC253C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76CB8C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DC9EF6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9202A0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740BAC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10A220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7ED812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4A88AE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BD71368"/>
    <w:multiLevelType w:val="multilevel"/>
    <w:tmpl w:val="4AAABAA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A1272A2"/>
    <w:multiLevelType w:val="hybridMultilevel"/>
    <w:tmpl w:val="1334F606"/>
    <w:lvl w:ilvl="0" w:tplc="CCD6A670">
      <w:start w:val="1"/>
      <w:numFmt w:val="bullet"/>
      <w:lvlText w:val="-"/>
      <w:lvlJc w:val="left"/>
      <w:pPr>
        <w:ind w:left="28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D861F2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D852AC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EE626C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DE57C8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E60E58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222FC2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CE8E80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1CD8C0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5FC1F5B"/>
    <w:multiLevelType w:val="hybridMultilevel"/>
    <w:tmpl w:val="1A8252FA"/>
    <w:lvl w:ilvl="0" w:tplc="D0CA6176">
      <w:start w:val="1"/>
      <w:numFmt w:val="bullet"/>
      <w:lvlText w:val="-"/>
      <w:lvlJc w:val="left"/>
      <w:pPr>
        <w:ind w:left="28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DE4B82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30CD3EA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107DB6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387F2C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66D6EC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DDE48B6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9A7CA4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5AC2BE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451737"/>
    <w:multiLevelType w:val="multilevel"/>
    <w:tmpl w:val="B7AE22C6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FB9291E"/>
    <w:multiLevelType w:val="multilevel"/>
    <w:tmpl w:val="1FB008E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C3"/>
    <w:rsid w:val="0026309C"/>
    <w:rsid w:val="002F42C3"/>
    <w:rsid w:val="003F7C6D"/>
    <w:rsid w:val="00841124"/>
    <w:rsid w:val="00A6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BC3"/>
  <w15:chartTrackingRefBased/>
  <w15:docId w15:val="{C816D6B8-0EEB-4219-9176-C53AE2AC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1D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6309C"/>
    <w:pPr>
      <w:keepNext/>
      <w:keepLines/>
      <w:numPr>
        <w:numId w:val="1"/>
      </w:numPr>
      <w:spacing w:after="30" w:line="256" w:lineRule="auto"/>
      <w:ind w:left="10" w:right="10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E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309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630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2024-05-30T04:10:00Z</cp:lastPrinted>
  <dcterms:created xsi:type="dcterms:W3CDTF">2024-05-30T04:06:00Z</dcterms:created>
  <dcterms:modified xsi:type="dcterms:W3CDTF">2024-07-09T06:24:00Z</dcterms:modified>
</cp:coreProperties>
</file>